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679" w:rsidRDefault="001B75DC">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434640" cy="8588829"/>
            <wp:effectExtent l="0" t="0" r="0" b="0"/>
            <wp:docPr id="1" name="Рисунок 1" descr="C:\Users\School\Desktop\программа\пенсионный всеобуч\DSCN23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программа\пенсионный всеобуч\DSCN235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9185" cy="8594896"/>
                    </a:xfrm>
                    <a:prstGeom prst="rect">
                      <a:avLst/>
                    </a:prstGeom>
                    <a:noFill/>
                    <a:ln>
                      <a:noFill/>
                    </a:ln>
                  </pic:spPr>
                </pic:pic>
              </a:graphicData>
            </a:graphic>
          </wp:inline>
        </w:drawing>
      </w:r>
    </w:p>
    <w:p w:rsidR="001B75DC" w:rsidRDefault="001B75DC">
      <w:pPr>
        <w:rPr>
          <w:rFonts w:ascii="Times New Roman" w:hAnsi="Times New Roman" w:cs="Times New Roman"/>
          <w:sz w:val="28"/>
          <w:szCs w:val="28"/>
        </w:rPr>
      </w:pPr>
    </w:p>
    <w:p w:rsidR="00BF7679" w:rsidRDefault="00BF7679">
      <w:pPr>
        <w:rPr>
          <w:rFonts w:ascii="Times New Roman" w:hAnsi="Times New Roman" w:cs="Times New Roman"/>
          <w:sz w:val="28"/>
          <w:szCs w:val="28"/>
        </w:rPr>
      </w:pPr>
    </w:p>
    <w:p w:rsidR="001B75DC" w:rsidRPr="00BF7679" w:rsidRDefault="001B75DC">
      <w:pPr>
        <w:rPr>
          <w:rFonts w:ascii="Times New Roman" w:hAnsi="Times New Roman" w:cs="Times New Roman"/>
          <w:sz w:val="28"/>
          <w:szCs w:val="28"/>
        </w:rPr>
      </w:pPr>
    </w:p>
    <w:p w:rsidR="00BF7679" w:rsidRPr="00BE768C" w:rsidRDefault="00BF7679" w:rsidP="00BF7679">
      <w:pPr>
        <w:spacing w:after="0"/>
        <w:jc w:val="center"/>
        <w:rPr>
          <w:rFonts w:ascii="Times New Roman" w:hAnsi="Times New Roman" w:cs="Times New Roman"/>
          <w:b/>
          <w:bCs/>
          <w:sz w:val="28"/>
          <w:szCs w:val="28"/>
        </w:rPr>
      </w:pPr>
      <w:r w:rsidRPr="00BE768C">
        <w:rPr>
          <w:rFonts w:ascii="Times New Roman" w:hAnsi="Times New Roman" w:cs="Times New Roman"/>
          <w:b/>
          <w:bCs/>
          <w:sz w:val="28"/>
          <w:szCs w:val="28"/>
        </w:rPr>
        <w:t>Пояснительная записка.</w:t>
      </w:r>
    </w:p>
    <w:p w:rsidR="00BF7679" w:rsidRPr="0072366E" w:rsidRDefault="00BF7679" w:rsidP="00BF767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72366E">
        <w:rPr>
          <w:rFonts w:ascii="Times New Roman" w:hAnsi="Times New Roman" w:cs="Times New Roman"/>
          <w:sz w:val="28"/>
          <w:szCs w:val="28"/>
        </w:rPr>
        <w:t xml:space="preserve">Рабочая программа составлена на основе авторской программы элективного курса по изучению положений и норм пенсионного законодательства РФ «Пенсионный всеобуч» </w:t>
      </w:r>
      <w:proofErr w:type="spellStart"/>
      <w:r w:rsidRPr="0072366E">
        <w:rPr>
          <w:rFonts w:ascii="Times New Roman" w:hAnsi="Times New Roman" w:cs="Times New Roman"/>
          <w:sz w:val="28"/>
          <w:szCs w:val="28"/>
        </w:rPr>
        <w:t>Пересыпкина</w:t>
      </w:r>
      <w:proofErr w:type="spellEnd"/>
      <w:r w:rsidRPr="0072366E">
        <w:rPr>
          <w:rFonts w:ascii="Times New Roman" w:hAnsi="Times New Roman" w:cs="Times New Roman"/>
          <w:sz w:val="28"/>
          <w:szCs w:val="28"/>
        </w:rPr>
        <w:t xml:space="preserve"> А.В., </w:t>
      </w:r>
      <w:proofErr w:type="spellStart"/>
      <w:r w:rsidRPr="0072366E">
        <w:rPr>
          <w:rFonts w:ascii="Times New Roman" w:hAnsi="Times New Roman" w:cs="Times New Roman"/>
          <w:sz w:val="28"/>
          <w:szCs w:val="28"/>
        </w:rPr>
        <w:t>Синюков</w:t>
      </w:r>
      <w:proofErr w:type="spellEnd"/>
      <w:r w:rsidRPr="0072366E">
        <w:rPr>
          <w:rFonts w:ascii="Times New Roman" w:hAnsi="Times New Roman" w:cs="Times New Roman"/>
          <w:sz w:val="28"/>
          <w:szCs w:val="28"/>
        </w:rPr>
        <w:t xml:space="preserve"> В.А. </w:t>
      </w:r>
      <w:r w:rsidRPr="0072366E">
        <w:rPr>
          <w:rFonts w:ascii="Times New Roman" w:eastAsia="TimesNewRomanPSMT" w:hAnsi="Times New Roman" w:cs="Times New Roman"/>
          <w:sz w:val="28"/>
          <w:szCs w:val="28"/>
        </w:rPr>
        <w:t xml:space="preserve">– Белгород, </w:t>
      </w:r>
      <w:r>
        <w:rPr>
          <w:rFonts w:ascii="Times New Roman" w:eastAsia="TimesNewRomanPSMT" w:hAnsi="Times New Roman" w:cs="Times New Roman"/>
          <w:sz w:val="28"/>
          <w:szCs w:val="28"/>
        </w:rPr>
        <w:t>изд-во ГОУ ДПО «</w:t>
      </w:r>
      <w:proofErr w:type="spellStart"/>
      <w:r>
        <w:rPr>
          <w:rFonts w:ascii="Times New Roman" w:eastAsia="TimesNewRomanPSMT" w:hAnsi="Times New Roman" w:cs="Times New Roman"/>
          <w:sz w:val="28"/>
          <w:szCs w:val="28"/>
        </w:rPr>
        <w:t>БелРИПКППС</w:t>
      </w:r>
      <w:proofErr w:type="spellEnd"/>
      <w:r>
        <w:rPr>
          <w:rFonts w:ascii="Times New Roman" w:eastAsia="TimesNewRomanPSMT" w:hAnsi="Times New Roman" w:cs="Times New Roman"/>
          <w:sz w:val="28"/>
          <w:szCs w:val="28"/>
        </w:rPr>
        <w:t>»</w:t>
      </w:r>
      <w:r w:rsidRPr="0072366E">
        <w:rPr>
          <w:rFonts w:ascii="Times New Roman" w:eastAsia="TimesNewRomanPSMT" w:hAnsi="Times New Roman" w:cs="Times New Roman"/>
          <w:sz w:val="28"/>
          <w:szCs w:val="28"/>
        </w:rPr>
        <w:t>.</w:t>
      </w:r>
    </w:p>
    <w:p w:rsidR="00BF7679" w:rsidRPr="0072366E" w:rsidRDefault="00BF7679" w:rsidP="00BF7679">
      <w:pPr>
        <w:spacing w:after="0" w:line="240" w:lineRule="auto"/>
        <w:ind w:firstLine="709"/>
        <w:jc w:val="both"/>
        <w:rPr>
          <w:rFonts w:ascii="Times New Roman" w:hAnsi="Times New Roman" w:cs="Times New Roman"/>
          <w:sz w:val="28"/>
          <w:szCs w:val="28"/>
        </w:rPr>
      </w:pPr>
      <w:r w:rsidRPr="0072366E">
        <w:rPr>
          <w:rFonts w:ascii="Times New Roman" w:hAnsi="Times New Roman" w:cs="Times New Roman"/>
          <w:sz w:val="28"/>
          <w:szCs w:val="28"/>
        </w:rPr>
        <w:t>Изучение курса обусловлено необходимостью создания постоянно действующей системы обучения положениям и нормам пенсионного законодательства РФ. Оно направлено не только на овладение учащимися теоретическими знаниями, но и способствует развитию абстрактного мышления, приобретению навыков и умению  применения их в жизни.</w:t>
      </w:r>
    </w:p>
    <w:p w:rsidR="00BF7679" w:rsidRPr="0072366E" w:rsidRDefault="00BF7679" w:rsidP="00BF7679">
      <w:pPr>
        <w:spacing w:after="0" w:line="240" w:lineRule="auto"/>
        <w:ind w:firstLine="709"/>
        <w:jc w:val="both"/>
        <w:rPr>
          <w:rFonts w:ascii="Times New Roman" w:hAnsi="Times New Roman" w:cs="Times New Roman"/>
          <w:sz w:val="28"/>
          <w:szCs w:val="28"/>
        </w:rPr>
      </w:pPr>
      <w:r w:rsidRPr="0072366E">
        <w:rPr>
          <w:rFonts w:ascii="Times New Roman" w:hAnsi="Times New Roman" w:cs="Times New Roman"/>
          <w:sz w:val="28"/>
          <w:szCs w:val="28"/>
        </w:rPr>
        <w:t xml:space="preserve">Элективный курс позволяет пополнить знания терминологическими и основными понятиями, относящимися к российскому праву вообще, и к пенсионному законодательству в частности; расширить юридический кругозор; познакомиться с системой пенсионного права как отрасли права, изучить специальную литературу. </w:t>
      </w:r>
    </w:p>
    <w:p w:rsidR="00BF7679" w:rsidRPr="0072366E" w:rsidRDefault="00BF7679" w:rsidP="00BF7679">
      <w:pPr>
        <w:spacing w:after="0" w:line="240" w:lineRule="auto"/>
        <w:ind w:firstLine="709"/>
        <w:jc w:val="both"/>
        <w:rPr>
          <w:rFonts w:ascii="Times New Roman" w:hAnsi="Times New Roman" w:cs="Times New Roman"/>
          <w:sz w:val="28"/>
          <w:szCs w:val="28"/>
        </w:rPr>
      </w:pPr>
      <w:proofErr w:type="gramStart"/>
      <w:r w:rsidRPr="0072366E">
        <w:rPr>
          <w:rFonts w:ascii="Times New Roman" w:hAnsi="Times New Roman" w:cs="Times New Roman"/>
          <w:sz w:val="28"/>
          <w:szCs w:val="28"/>
        </w:rPr>
        <w:t xml:space="preserve">Содержание элективного курса структурировано таким образом, что изучение всех последующих тем обеспечивается предыдущими, опирается на логические связи между темами курса.  </w:t>
      </w:r>
      <w:proofErr w:type="gramEnd"/>
    </w:p>
    <w:p w:rsidR="00BF7679" w:rsidRPr="0072366E" w:rsidRDefault="00BF7679" w:rsidP="00BF7679">
      <w:pPr>
        <w:spacing w:after="0" w:line="240" w:lineRule="auto"/>
        <w:ind w:firstLine="709"/>
        <w:jc w:val="both"/>
        <w:rPr>
          <w:rFonts w:ascii="Times New Roman" w:hAnsi="Times New Roman" w:cs="Times New Roman"/>
          <w:sz w:val="28"/>
          <w:szCs w:val="28"/>
        </w:rPr>
      </w:pPr>
      <w:r w:rsidRPr="0072366E">
        <w:rPr>
          <w:rFonts w:ascii="Times New Roman" w:hAnsi="Times New Roman" w:cs="Times New Roman"/>
          <w:sz w:val="28"/>
          <w:szCs w:val="28"/>
        </w:rPr>
        <w:t xml:space="preserve">В рамках </w:t>
      </w:r>
      <w:proofErr w:type="gramStart"/>
      <w:r w:rsidRPr="0072366E">
        <w:rPr>
          <w:rFonts w:ascii="Times New Roman" w:hAnsi="Times New Roman" w:cs="Times New Roman"/>
          <w:sz w:val="28"/>
          <w:szCs w:val="28"/>
        </w:rPr>
        <w:t>реализации курса формы организации деятельности учащихся</w:t>
      </w:r>
      <w:proofErr w:type="gramEnd"/>
      <w:r w:rsidRPr="0072366E">
        <w:rPr>
          <w:rFonts w:ascii="Times New Roman" w:hAnsi="Times New Roman" w:cs="Times New Roman"/>
          <w:sz w:val="28"/>
          <w:szCs w:val="28"/>
        </w:rPr>
        <w:t xml:space="preserve"> могут быть как традиционные - осмысленное слушание и ответы на вопросы, работа с литературой, конспектирование, так и инновационные - участие в дискуссиях, выступления перед классной аудиторией с сообщениями, работа в малых группах. </w:t>
      </w:r>
    </w:p>
    <w:p w:rsidR="00BF7679" w:rsidRPr="0072366E" w:rsidRDefault="00BF7679" w:rsidP="00BF7679">
      <w:pPr>
        <w:spacing w:after="0" w:line="240" w:lineRule="auto"/>
        <w:ind w:firstLine="709"/>
        <w:jc w:val="both"/>
        <w:rPr>
          <w:rFonts w:ascii="Times New Roman" w:hAnsi="Times New Roman" w:cs="Times New Roman"/>
          <w:sz w:val="28"/>
          <w:szCs w:val="28"/>
        </w:rPr>
      </w:pPr>
      <w:r w:rsidRPr="0072366E">
        <w:rPr>
          <w:rFonts w:ascii="Times New Roman" w:hAnsi="Times New Roman" w:cs="Times New Roman"/>
          <w:sz w:val="28"/>
          <w:szCs w:val="28"/>
        </w:rPr>
        <w:t xml:space="preserve">Подведение итогов и оценивание деятельности учащихся может проводиться в форме зачетного занятия в виде контрольной работы, опроса, тестирования. Итоговым результатом может быть открытый урок с приглашением администрации и педагогов школы. Обучение рассчитано на </w:t>
      </w:r>
      <w:r w:rsidRPr="00872C7A">
        <w:rPr>
          <w:rFonts w:ascii="Times New Roman" w:hAnsi="Times New Roman" w:cs="Times New Roman"/>
          <w:b/>
          <w:sz w:val="28"/>
          <w:szCs w:val="28"/>
        </w:rPr>
        <w:t>34 час</w:t>
      </w:r>
      <w:r>
        <w:rPr>
          <w:rFonts w:ascii="Times New Roman" w:hAnsi="Times New Roman" w:cs="Times New Roman"/>
          <w:b/>
          <w:sz w:val="28"/>
          <w:szCs w:val="28"/>
        </w:rPr>
        <w:t>а</w:t>
      </w:r>
      <w:r w:rsidRPr="00872C7A">
        <w:rPr>
          <w:rFonts w:ascii="Times New Roman" w:hAnsi="Times New Roman" w:cs="Times New Roman"/>
          <w:b/>
          <w:sz w:val="28"/>
          <w:szCs w:val="28"/>
        </w:rPr>
        <w:t xml:space="preserve"> (1 раз в неделю).</w:t>
      </w:r>
      <w:r w:rsidRPr="0072366E">
        <w:rPr>
          <w:rFonts w:ascii="Times New Roman" w:hAnsi="Times New Roman" w:cs="Times New Roman"/>
          <w:sz w:val="28"/>
          <w:szCs w:val="28"/>
        </w:rPr>
        <w:t xml:space="preserve"> </w:t>
      </w:r>
    </w:p>
    <w:p w:rsidR="00BF7679" w:rsidRPr="0072366E" w:rsidRDefault="00BF7679" w:rsidP="00BF7679">
      <w:pPr>
        <w:tabs>
          <w:tab w:val="left" w:pos="0"/>
        </w:tabs>
        <w:overflowPunct w:val="0"/>
        <w:spacing w:after="0" w:line="240" w:lineRule="auto"/>
        <w:ind w:firstLine="709"/>
        <w:jc w:val="both"/>
        <w:rPr>
          <w:rFonts w:ascii="Times New Roman" w:eastAsia="PMingLiU" w:hAnsi="Times New Roman" w:cs="Times New Roman"/>
          <w:color w:val="333333"/>
          <w:sz w:val="28"/>
          <w:szCs w:val="28"/>
          <w:lang w:eastAsia="zh-TW"/>
        </w:rPr>
      </w:pPr>
      <w:r w:rsidRPr="0072366E">
        <w:rPr>
          <w:rFonts w:ascii="Times New Roman" w:eastAsia="PMingLiU" w:hAnsi="Times New Roman" w:cs="Times New Roman"/>
          <w:color w:val="333333"/>
          <w:sz w:val="28"/>
          <w:szCs w:val="28"/>
          <w:lang w:eastAsia="zh-TW"/>
        </w:rPr>
        <w:t>Изучение данного курса тесно связано с такими дисциплинами, как: обществознание, право, но вопросы пенсионного законодательства не включены в программы изучения этих предметов, поэтому элективный курс дополнит и расширит обществоведческие знания учащихся.</w:t>
      </w:r>
    </w:p>
    <w:p w:rsidR="00BF7679" w:rsidRDefault="00BF7679" w:rsidP="00BF7679">
      <w:pPr>
        <w:overflowPunct w:val="0"/>
        <w:spacing w:after="0" w:line="240" w:lineRule="auto"/>
        <w:ind w:firstLine="70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 xml:space="preserve">       В ходе ее достижения решаются </w:t>
      </w:r>
      <w:r>
        <w:rPr>
          <w:rFonts w:ascii="Times New Roman" w:eastAsia="PMingLiU" w:hAnsi="Times New Roman"/>
          <w:b/>
          <w:color w:val="333333"/>
          <w:sz w:val="28"/>
          <w:szCs w:val="28"/>
          <w:lang w:eastAsia="zh-TW"/>
        </w:rPr>
        <w:t>задачи</w:t>
      </w:r>
      <w:r>
        <w:rPr>
          <w:rFonts w:ascii="Times New Roman" w:eastAsia="PMingLiU" w:hAnsi="Times New Roman"/>
          <w:color w:val="333333"/>
          <w:sz w:val="28"/>
          <w:szCs w:val="28"/>
          <w:lang w:eastAsia="zh-TW"/>
        </w:rPr>
        <w:t xml:space="preserve">: </w:t>
      </w:r>
    </w:p>
    <w:p w:rsidR="00BF7679" w:rsidRDefault="00BF7679" w:rsidP="00BF7679">
      <w:pPr>
        <w:numPr>
          <w:ilvl w:val="0"/>
          <w:numId w:val="1"/>
        </w:numPr>
        <w:tabs>
          <w:tab w:val="left" w:pos="276"/>
          <w:tab w:val="num" w:pos="540"/>
        </w:tabs>
        <w:overflowPunct w:val="0"/>
        <w:spacing w:after="0" w:line="240" w:lineRule="auto"/>
        <w:ind w:left="0" w:firstLine="70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создать у учащихся основу для понимания истоков формирования пенсионного обеспечения;</w:t>
      </w:r>
    </w:p>
    <w:p w:rsidR="00BF7679" w:rsidRDefault="00BF7679" w:rsidP="00BF7679">
      <w:pPr>
        <w:numPr>
          <w:ilvl w:val="0"/>
          <w:numId w:val="1"/>
        </w:numPr>
        <w:tabs>
          <w:tab w:val="left" w:pos="276"/>
          <w:tab w:val="num" w:pos="540"/>
        </w:tabs>
        <w:overflowPunct w:val="0"/>
        <w:spacing w:after="0" w:line="240" w:lineRule="auto"/>
        <w:ind w:left="0" w:firstLine="70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обеспечить учащихся представлением об основах пенсионного законодательства Российской Федерации, как одного из средств адаптации в условиях развития рыночного общества;</w:t>
      </w:r>
    </w:p>
    <w:p w:rsidR="00BF7679" w:rsidRDefault="00BF7679" w:rsidP="00BF7679">
      <w:pPr>
        <w:numPr>
          <w:ilvl w:val="0"/>
          <w:numId w:val="1"/>
        </w:numPr>
        <w:shd w:val="clear" w:color="auto" w:fill="FFFFFF"/>
        <w:tabs>
          <w:tab w:val="num" w:pos="540"/>
          <w:tab w:val="left" w:pos="734"/>
        </w:tabs>
        <w:spacing w:after="0" w:line="240" w:lineRule="auto"/>
        <w:ind w:left="0" w:firstLine="70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 xml:space="preserve">       формировать основы компетентностей, необходимые для выполнения социальных ролей в пределах дееспособности;</w:t>
      </w:r>
    </w:p>
    <w:p w:rsidR="00BF7679" w:rsidRDefault="00BF7679" w:rsidP="00BF7679">
      <w:pPr>
        <w:shd w:val="clear" w:color="auto" w:fill="FFFFFF"/>
        <w:tabs>
          <w:tab w:val="num" w:pos="540"/>
          <w:tab w:val="left" w:pos="734"/>
        </w:tabs>
        <w:spacing w:after="0" w:line="240" w:lineRule="auto"/>
        <w:ind w:firstLine="709"/>
        <w:jc w:val="both"/>
        <w:rPr>
          <w:rFonts w:ascii="Times New Roman" w:eastAsia="PMingLiU" w:hAnsi="Times New Roman"/>
          <w:color w:val="333333"/>
          <w:sz w:val="28"/>
          <w:szCs w:val="28"/>
          <w:lang w:eastAsia="zh-TW"/>
        </w:rPr>
      </w:pPr>
    </w:p>
    <w:p w:rsidR="00BF7679" w:rsidRDefault="00BF7679" w:rsidP="00BF7679">
      <w:pPr>
        <w:numPr>
          <w:ilvl w:val="0"/>
          <w:numId w:val="1"/>
        </w:numPr>
        <w:shd w:val="clear" w:color="auto" w:fill="FFFFFF"/>
        <w:tabs>
          <w:tab w:val="num" w:pos="540"/>
          <w:tab w:val="left" w:pos="734"/>
        </w:tabs>
        <w:spacing w:after="0" w:line="240" w:lineRule="auto"/>
        <w:ind w:left="0" w:firstLine="70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lastRenderedPageBreak/>
        <w:t xml:space="preserve">       содействовать формированию и защите собственной точки зрения с использованием норм пенсионного права в Российской Федерации.</w:t>
      </w:r>
    </w:p>
    <w:p w:rsidR="00BF7679" w:rsidRPr="00BF7679" w:rsidRDefault="00BF7679" w:rsidP="00BF7679">
      <w:pPr>
        <w:shd w:val="clear" w:color="auto" w:fill="FFFFFF"/>
        <w:tabs>
          <w:tab w:val="left" w:pos="734"/>
        </w:tabs>
        <w:spacing w:after="0" w:line="240" w:lineRule="auto"/>
        <w:jc w:val="both"/>
        <w:rPr>
          <w:rFonts w:ascii="Times New Roman" w:eastAsia="PMingLiU" w:hAnsi="Times New Roman"/>
          <w:color w:val="333333"/>
          <w:sz w:val="28"/>
          <w:szCs w:val="28"/>
          <w:lang w:eastAsia="zh-TW"/>
        </w:rPr>
      </w:pPr>
    </w:p>
    <w:p w:rsidR="00BF7679" w:rsidRPr="00872C7A" w:rsidRDefault="00BF7679" w:rsidP="00BF7679">
      <w:pPr>
        <w:spacing w:after="0" w:line="240" w:lineRule="auto"/>
        <w:ind w:firstLine="709"/>
        <w:jc w:val="center"/>
        <w:rPr>
          <w:rFonts w:ascii="Times New Roman" w:hAnsi="Times New Roman" w:cs="Times New Roman"/>
          <w:b/>
          <w:sz w:val="28"/>
          <w:szCs w:val="28"/>
        </w:rPr>
      </w:pPr>
      <w:r w:rsidRPr="00872C7A">
        <w:rPr>
          <w:rFonts w:ascii="Times New Roman" w:hAnsi="Times New Roman" w:cs="Times New Roman"/>
          <w:b/>
          <w:sz w:val="28"/>
          <w:szCs w:val="28"/>
        </w:rPr>
        <w:t>Содержание программы</w:t>
      </w:r>
      <w:r>
        <w:rPr>
          <w:rFonts w:ascii="Times New Roman" w:hAnsi="Times New Roman" w:cs="Times New Roman"/>
          <w:b/>
          <w:sz w:val="28"/>
          <w:szCs w:val="28"/>
        </w:rPr>
        <w:t>.</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 xml:space="preserve">Тема Введение </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Основные тенденции развития пенсионного обеспечения граждан в РФ и актуальные проблемы в решении этой наиболее значимой задачи социального государства. Цели курса по изучению положений и норм пенсионного законодательства РФ. Задачи курса. </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Понятие пенсии как вида социального обеспечения</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Понятие пенс</w:t>
      </w:r>
      <w:proofErr w:type="gramStart"/>
      <w:r w:rsidRPr="00872C7A">
        <w:rPr>
          <w:rFonts w:ascii="Times New Roman" w:hAnsi="Times New Roman" w:cs="Times New Roman"/>
          <w:sz w:val="28"/>
          <w:szCs w:val="28"/>
        </w:rPr>
        <w:t>ии и ее</w:t>
      </w:r>
      <w:proofErr w:type="gramEnd"/>
      <w:r w:rsidRPr="00872C7A">
        <w:rPr>
          <w:rFonts w:ascii="Times New Roman" w:hAnsi="Times New Roman" w:cs="Times New Roman"/>
          <w:sz w:val="28"/>
          <w:szCs w:val="28"/>
        </w:rPr>
        <w:t xml:space="preserve"> признаки. Представление о пенсии как одном из видов социального обеспечения. Отличие пенсии от других денежных выплат государством. Классификация пенсий на </w:t>
      </w:r>
      <w:proofErr w:type="gramStart"/>
      <w:r w:rsidRPr="00872C7A">
        <w:rPr>
          <w:rFonts w:ascii="Times New Roman" w:hAnsi="Times New Roman" w:cs="Times New Roman"/>
          <w:sz w:val="28"/>
          <w:szCs w:val="28"/>
        </w:rPr>
        <w:t>государственные</w:t>
      </w:r>
      <w:proofErr w:type="gramEnd"/>
      <w:r w:rsidRPr="00872C7A">
        <w:rPr>
          <w:rFonts w:ascii="Times New Roman" w:hAnsi="Times New Roman" w:cs="Times New Roman"/>
          <w:sz w:val="28"/>
          <w:szCs w:val="28"/>
        </w:rPr>
        <w:t xml:space="preserve"> и страховые накопительные. </w:t>
      </w:r>
    </w:p>
    <w:p w:rsidR="00BF7679" w:rsidRPr="00872C7A" w:rsidRDefault="00BF7679" w:rsidP="00BF7679">
      <w:pPr>
        <w:pStyle w:val="a3"/>
        <w:spacing w:before="0" w:beforeAutospacing="0" w:after="0" w:afterAutospacing="0"/>
        <w:ind w:firstLine="709"/>
        <w:jc w:val="both"/>
        <w:rPr>
          <w:b/>
          <w:sz w:val="28"/>
          <w:szCs w:val="28"/>
          <w:u w:val="single"/>
        </w:rPr>
      </w:pPr>
      <w:r w:rsidRPr="00872C7A">
        <w:rPr>
          <w:b/>
          <w:sz w:val="28"/>
          <w:szCs w:val="28"/>
          <w:u w:val="single"/>
        </w:rPr>
        <w:t>Тема История развития законодательства о пенсионном обеспечении в России</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 xml:space="preserve">Этапы развития отечественного законодательства о пенсионном обеспечении. Пенсионное обеспечение в дореволюционной России. </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 xml:space="preserve">Обеспечение пенсиями в первые годы Советской власти. Пенсионное обеспечение рабочих и служащих до принятия Закона о государственных пенсиях рабочих и служащих (14 июля </w:t>
      </w:r>
      <w:smartTag w:uri="urn:schemas-microsoft-com:office:smarttags" w:element="metricconverter">
        <w:smartTagPr>
          <w:attr w:name="ProductID" w:val="1956 г"/>
        </w:smartTagPr>
        <w:r w:rsidRPr="00872C7A">
          <w:rPr>
            <w:sz w:val="28"/>
            <w:szCs w:val="28"/>
          </w:rPr>
          <w:t>1956 г</w:t>
        </w:r>
      </w:smartTag>
      <w:r w:rsidRPr="00872C7A">
        <w:rPr>
          <w:sz w:val="28"/>
          <w:szCs w:val="28"/>
        </w:rPr>
        <w:t xml:space="preserve">.) и Закона о пенсиях и пособиях членам колхозов (15 июля </w:t>
      </w:r>
      <w:smartTag w:uri="urn:schemas-microsoft-com:office:smarttags" w:element="metricconverter">
        <w:smartTagPr>
          <w:attr w:name="ProductID" w:val="1964 г"/>
        </w:smartTagPr>
        <w:r w:rsidRPr="00872C7A">
          <w:rPr>
            <w:sz w:val="28"/>
            <w:szCs w:val="28"/>
          </w:rPr>
          <w:t>1964 г</w:t>
        </w:r>
      </w:smartTag>
      <w:r w:rsidRPr="00872C7A">
        <w:rPr>
          <w:sz w:val="28"/>
          <w:szCs w:val="28"/>
        </w:rPr>
        <w:t xml:space="preserve">.). </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 xml:space="preserve">Принятие Конституции РСФСР </w:t>
      </w:r>
      <w:smartTag w:uri="urn:schemas-microsoft-com:office:smarttags" w:element="metricconverter">
        <w:smartTagPr>
          <w:attr w:name="ProductID" w:val="1977 г"/>
        </w:smartTagPr>
        <w:r w:rsidRPr="00872C7A">
          <w:rPr>
            <w:sz w:val="28"/>
            <w:szCs w:val="28"/>
          </w:rPr>
          <w:t>1977 г</w:t>
        </w:r>
      </w:smartTag>
      <w:r w:rsidRPr="00872C7A">
        <w:rPr>
          <w:sz w:val="28"/>
          <w:szCs w:val="28"/>
        </w:rPr>
        <w:t>. новый этап в развитии законодательства о социальном обеспечении.</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 xml:space="preserve">Развал СССР. Борьба советского и российского руководства в сфере пенсионного законодательства. Принятие Закона РФ «О государственных пенсиях в РФ» (20 ноября </w:t>
      </w:r>
      <w:smartTag w:uri="urn:schemas-microsoft-com:office:smarttags" w:element="metricconverter">
        <w:smartTagPr>
          <w:attr w:name="ProductID" w:val="1990 г"/>
        </w:smartTagPr>
        <w:r w:rsidRPr="00872C7A">
          <w:rPr>
            <w:sz w:val="28"/>
            <w:szCs w:val="28"/>
          </w:rPr>
          <w:t>1990 г</w:t>
        </w:r>
      </w:smartTag>
      <w:r w:rsidRPr="00872C7A">
        <w:rPr>
          <w:sz w:val="28"/>
          <w:szCs w:val="28"/>
        </w:rPr>
        <w:t xml:space="preserve">.). </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Переход страны к рыночной экономике. Реформирование пенсионной системы РФ. Понижение демократизма пенсионной системы.</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Пенсионная реформа, осуществленная в конце ХХ – начале ХХ</w:t>
      </w:r>
      <w:proofErr w:type="gramStart"/>
      <w:r w:rsidRPr="00872C7A">
        <w:rPr>
          <w:sz w:val="28"/>
          <w:szCs w:val="28"/>
          <w:lang w:val="en-US"/>
        </w:rPr>
        <w:t>I</w:t>
      </w:r>
      <w:proofErr w:type="gramEnd"/>
      <w:r w:rsidRPr="00872C7A">
        <w:rPr>
          <w:sz w:val="28"/>
          <w:szCs w:val="28"/>
        </w:rPr>
        <w:t xml:space="preserve"> века. Очередной кризис пенсионной системы РФ и пути его разрешения. </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Пенсионное право в правовой системе социального обеспечения РФ</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 xml:space="preserve">Краткая характеристика норм о пенсионном обеспечении как </w:t>
      </w:r>
      <w:proofErr w:type="spellStart"/>
      <w:r w:rsidRPr="00872C7A">
        <w:rPr>
          <w:sz w:val="28"/>
          <w:szCs w:val="28"/>
        </w:rPr>
        <w:t>подотрасли</w:t>
      </w:r>
      <w:proofErr w:type="spellEnd"/>
      <w:r w:rsidRPr="00872C7A">
        <w:rPr>
          <w:sz w:val="28"/>
          <w:szCs w:val="28"/>
        </w:rPr>
        <w:t xml:space="preserve"> </w:t>
      </w:r>
      <w:proofErr w:type="gramStart"/>
      <w:r w:rsidRPr="00872C7A">
        <w:rPr>
          <w:sz w:val="28"/>
          <w:szCs w:val="28"/>
        </w:rPr>
        <w:t>права социального обеспечения</w:t>
      </w:r>
      <w:proofErr w:type="gramEnd"/>
      <w:r w:rsidRPr="00872C7A">
        <w:rPr>
          <w:sz w:val="28"/>
          <w:szCs w:val="28"/>
        </w:rPr>
        <w:t xml:space="preserve">. Пенсионные отношения, регулируемые нормами </w:t>
      </w:r>
      <w:proofErr w:type="gramStart"/>
      <w:r w:rsidRPr="00872C7A">
        <w:rPr>
          <w:sz w:val="28"/>
          <w:szCs w:val="28"/>
        </w:rPr>
        <w:t>права социального обеспечения</w:t>
      </w:r>
      <w:proofErr w:type="gramEnd"/>
      <w:r w:rsidRPr="00872C7A">
        <w:rPr>
          <w:sz w:val="28"/>
          <w:szCs w:val="28"/>
        </w:rPr>
        <w:t>. Система пенсионного права. Источники пенсионного права. Общая характеристика ФЗ РФ «Об обязательном пенсионном страховании в Российской Федерации». Общая характеристика ФЗ РФ «О трудовых пенсиях в Российской Федерации». Общая характеристика ФЗ РФ «О государственном пенсионном обеспечении».</w:t>
      </w:r>
    </w:p>
    <w:p w:rsidR="00BF7679" w:rsidRPr="00872C7A" w:rsidRDefault="00BF7679" w:rsidP="00BF7679">
      <w:pPr>
        <w:pStyle w:val="a3"/>
        <w:spacing w:before="0" w:beforeAutospacing="0" w:after="0" w:afterAutospacing="0"/>
        <w:ind w:firstLine="709"/>
        <w:jc w:val="both"/>
        <w:rPr>
          <w:b/>
          <w:sz w:val="28"/>
          <w:szCs w:val="28"/>
          <w:u w:val="single"/>
        </w:rPr>
      </w:pPr>
      <w:r w:rsidRPr="00872C7A">
        <w:rPr>
          <w:b/>
          <w:sz w:val="28"/>
          <w:szCs w:val="28"/>
          <w:u w:val="single"/>
        </w:rPr>
        <w:t>Тема Принципы пенсионного права</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 xml:space="preserve">Принципы </w:t>
      </w:r>
      <w:proofErr w:type="gramStart"/>
      <w:r w:rsidRPr="00872C7A">
        <w:rPr>
          <w:sz w:val="28"/>
          <w:szCs w:val="28"/>
        </w:rPr>
        <w:t>права социального обеспечения</w:t>
      </w:r>
      <w:proofErr w:type="gramEnd"/>
      <w:r w:rsidRPr="00872C7A">
        <w:rPr>
          <w:sz w:val="28"/>
          <w:szCs w:val="28"/>
        </w:rPr>
        <w:t xml:space="preserve"> и их соотношение с принципами пенсионного права. Содержание принципов пенсионного права. </w:t>
      </w:r>
      <w:r w:rsidRPr="00872C7A">
        <w:rPr>
          <w:sz w:val="28"/>
          <w:szCs w:val="28"/>
        </w:rPr>
        <w:lastRenderedPageBreak/>
        <w:t>Новация принципов пенсионного права в условиях современной пенсионной реформы в России.</w:t>
      </w:r>
    </w:p>
    <w:p w:rsidR="00BF7679" w:rsidRPr="00872C7A" w:rsidRDefault="00BF7679" w:rsidP="00BF7679">
      <w:pPr>
        <w:pStyle w:val="a3"/>
        <w:spacing w:before="0" w:beforeAutospacing="0" w:after="0" w:afterAutospacing="0"/>
        <w:ind w:firstLine="709"/>
        <w:jc w:val="both"/>
        <w:rPr>
          <w:b/>
          <w:sz w:val="28"/>
          <w:szCs w:val="28"/>
          <w:u w:val="single"/>
        </w:rPr>
      </w:pPr>
      <w:r w:rsidRPr="00872C7A">
        <w:rPr>
          <w:b/>
          <w:sz w:val="28"/>
          <w:szCs w:val="28"/>
          <w:u w:val="single"/>
        </w:rPr>
        <w:t>Тема Пенсионные правоотношения</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Правовые отношения, возникающие в процессе реализации права гражданина на достойное пенсионное обеспечение. Понятие пенсионных правоотношений и их структура. Субъекты пенсионных правоотношений. Основания их возникновения, развития и прекращения.</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Классификация пенсионных правоотношений</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Основания классификации пенсионных правоотношений. Виды пенсий по источнику финансирования их выплат. Виды пенсий по субъектам получения пенсионных выплат. Виды пенсий по основаниям для назначения и выплаты пенсий.</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Государственные пенсии</w:t>
      </w:r>
    </w:p>
    <w:p w:rsidR="00BF7679" w:rsidRPr="00872C7A" w:rsidRDefault="00BF7679" w:rsidP="00BF7679">
      <w:pPr>
        <w:autoSpaceDE w:val="0"/>
        <w:autoSpaceDN w:val="0"/>
        <w:adjustRightInd w:val="0"/>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Понятие государственного пенсионного обеспечения. Основания выплат государственных пенсий. Федеральный закон от 15 декабря </w:t>
      </w:r>
      <w:smartTag w:uri="urn:schemas-microsoft-com:office:smarttags" w:element="metricconverter">
        <w:smartTagPr>
          <w:attr w:name="ProductID" w:val="2001 г"/>
        </w:smartTagPr>
        <w:r w:rsidRPr="00872C7A">
          <w:rPr>
            <w:rFonts w:ascii="Times New Roman" w:hAnsi="Times New Roman" w:cs="Times New Roman"/>
            <w:sz w:val="28"/>
            <w:szCs w:val="28"/>
          </w:rPr>
          <w:t>2001 г</w:t>
        </w:r>
      </w:smartTag>
      <w:r w:rsidRPr="00872C7A">
        <w:rPr>
          <w:rFonts w:ascii="Times New Roman" w:hAnsi="Times New Roman" w:cs="Times New Roman"/>
          <w:sz w:val="28"/>
          <w:szCs w:val="28"/>
        </w:rPr>
        <w:t>. N 166-ФЗ "О государственном пенсионном обеспечении в Российской Федерации" и его содержание.</w:t>
      </w:r>
    </w:p>
    <w:p w:rsidR="00BF7679" w:rsidRPr="00872C7A" w:rsidRDefault="00BF7679" w:rsidP="00BF7679">
      <w:pPr>
        <w:pStyle w:val="a3"/>
        <w:spacing w:before="0" w:beforeAutospacing="0" w:after="0" w:afterAutospacing="0"/>
        <w:ind w:firstLine="709"/>
        <w:jc w:val="both"/>
        <w:rPr>
          <w:b/>
          <w:sz w:val="28"/>
          <w:szCs w:val="28"/>
          <w:u w:val="single"/>
        </w:rPr>
      </w:pPr>
      <w:r w:rsidRPr="00872C7A">
        <w:rPr>
          <w:b/>
          <w:sz w:val="28"/>
          <w:szCs w:val="28"/>
          <w:u w:val="single"/>
        </w:rPr>
        <w:t>Тема Пенсии за выслугу лет</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Понятие пенсии за выслугу лет. Круг лиц, имеющих право на данную пенсию. Пенсии за выслугу лет федеральным государственным служащим. Пенсии за выслугу лет военнослужащим и приравненным к ним категориям. Размеры пенсий за выслугу лет. </w:t>
      </w:r>
    </w:p>
    <w:p w:rsidR="00BF7679" w:rsidRPr="00872C7A" w:rsidRDefault="00BF7679" w:rsidP="00BF7679">
      <w:pPr>
        <w:pStyle w:val="a3"/>
        <w:spacing w:before="0" w:beforeAutospacing="0" w:after="0" w:afterAutospacing="0"/>
        <w:ind w:firstLine="709"/>
        <w:jc w:val="both"/>
        <w:rPr>
          <w:b/>
          <w:sz w:val="28"/>
          <w:szCs w:val="28"/>
          <w:u w:val="single"/>
        </w:rPr>
      </w:pPr>
      <w:r w:rsidRPr="00872C7A">
        <w:rPr>
          <w:b/>
          <w:sz w:val="28"/>
          <w:szCs w:val="28"/>
          <w:u w:val="single"/>
        </w:rPr>
        <w:t>Тема Пенсии по старости</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Понятие пенсии по старости, ее признаки и виды. Условия для назначения трудовой пенсии по старости на общих основаниях. Понятие досрочных трудовых пенсий по старости. Круг лиц, имеющих право на данную пенсию. Условия для назначения досрочных трудовых пенсий по старости. Специальный страховой стаж как одно из условий для назначения данных пенсий. Размеры трудовых пенсий по старости. Условия для назначения пенсий по старости гражданам, пострадавшим в результате радиационных и техногенных катастроф. </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Пенсии по инвалидности</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Понятие инвалидности и порядок признания граждан инвалидами. Понятие пенсии по инвалидности и ее виды. Основания (условия) для назначения пенсии по инвалидности. Структура и размер трудовой пенсии по инвалидности. Пенсия по инвалидности военнослужащим. Государственная пенсия по инвалидности участникам Великой Отечественной войны. Размер данной пенсии. Пенсии по инвалидности вследствие заболевания, полученного в период ликвидации аварии на ЧАЭС. Размер данной пенсии. </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Пенсии по случаю потери кормильца</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Понятие пенсии по случаю потери кормильца. Круг лиц, имеющих право на данную пенсию. Условия для назначения пенсии по случаю потери кормильца. Структура и размер пенсии по случаю потери кормильца. Пенсии по случаю потери кормильца по государственному пенсионному </w:t>
      </w:r>
      <w:r w:rsidRPr="00872C7A">
        <w:rPr>
          <w:rFonts w:ascii="Times New Roman" w:hAnsi="Times New Roman" w:cs="Times New Roman"/>
          <w:sz w:val="28"/>
          <w:szCs w:val="28"/>
        </w:rPr>
        <w:lastRenderedPageBreak/>
        <w:t xml:space="preserve">обеспечению. Пенсии по случаю потери кормильца членам семей военнослужащих. Пенсии по случаю потери кормильца членам семей граждан, пострадавших в результате радиационных и техногенных катастроф. </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b/>
          <w:sz w:val="28"/>
          <w:szCs w:val="28"/>
          <w:u w:val="single"/>
        </w:rPr>
        <w:t>Тема</w:t>
      </w:r>
      <w:r w:rsidRPr="00872C7A">
        <w:rPr>
          <w:rFonts w:ascii="Times New Roman" w:hAnsi="Times New Roman" w:cs="Times New Roman"/>
          <w:sz w:val="28"/>
          <w:szCs w:val="28"/>
        </w:rPr>
        <w:t xml:space="preserve"> </w:t>
      </w:r>
      <w:r w:rsidRPr="00872C7A">
        <w:rPr>
          <w:rFonts w:ascii="Times New Roman" w:hAnsi="Times New Roman" w:cs="Times New Roman"/>
          <w:b/>
          <w:sz w:val="28"/>
          <w:szCs w:val="28"/>
          <w:u w:val="single"/>
        </w:rPr>
        <w:t>Социальные пенсии</w:t>
      </w:r>
    </w:p>
    <w:p w:rsidR="00BF7679" w:rsidRPr="00872C7A" w:rsidRDefault="00BF7679" w:rsidP="00BF7679">
      <w:pPr>
        <w:pStyle w:val="a3"/>
        <w:spacing w:before="0" w:beforeAutospacing="0" w:after="0" w:afterAutospacing="0"/>
        <w:ind w:firstLine="709"/>
        <w:jc w:val="both"/>
        <w:rPr>
          <w:sz w:val="28"/>
          <w:szCs w:val="28"/>
        </w:rPr>
      </w:pPr>
      <w:r w:rsidRPr="00872C7A">
        <w:rPr>
          <w:sz w:val="28"/>
          <w:szCs w:val="28"/>
        </w:rPr>
        <w:t>Понятие социальной пенс</w:t>
      </w:r>
      <w:proofErr w:type="gramStart"/>
      <w:r w:rsidRPr="00872C7A">
        <w:rPr>
          <w:sz w:val="28"/>
          <w:szCs w:val="28"/>
        </w:rPr>
        <w:t>ии и ее</w:t>
      </w:r>
      <w:proofErr w:type="gramEnd"/>
      <w:r w:rsidRPr="00872C7A">
        <w:rPr>
          <w:sz w:val="28"/>
          <w:szCs w:val="28"/>
        </w:rPr>
        <w:t xml:space="preserve"> виды. Круг лиц, имеющих право на данную пенсию. Основания для установления социальной пенсии. Размеры социальных пенсий.</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Назначение и выплата пенсий</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Органы, осуществляющие пенсионное обеспечение. Обращение за пенсией. Документы, необходимые для установления пенсий. Назначение пенсии. Сроки, с которых назначается и пересчитывается пенсия. Общие правила выплаты пенсий. Приостановление и возобновление выплаты трудовой пенсии. Прекращение и восстановление выплаты трудовой пенсии. Выплата пенсии гражданам, выезжающим на постоянное место жительства за пределы Российской Федерации. Выплата пенсии по доверенности. Выплата пенсий работающим пенсионерам. Удержания из пенсии. Правила удержания из пенсии </w:t>
      </w:r>
    </w:p>
    <w:p w:rsidR="00BF7679" w:rsidRPr="00872C7A" w:rsidRDefault="00BF7679" w:rsidP="00BF7679">
      <w:pPr>
        <w:pStyle w:val="a3"/>
        <w:spacing w:before="0" w:beforeAutospacing="0" w:after="0" w:afterAutospacing="0"/>
        <w:ind w:firstLine="709"/>
        <w:jc w:val="both"/>
        <w:rPr>
          <w:b/>
          <w:sz w:val="28"/>
          <w:szCs w:val="28"/>
          <w:u w:val="single"/>
        </w:rPr>
      </w:pPr>
      <w:r w:rsidRPr="00872C7A">
        <w:rPr>
          <w:b/>
          <w:sz w:val="28"/>
          <w:szCs w:val="28"/>
          <w:u w:val="single"/>
        </w:rPr>
        <w:t xml:space="preserve">Тема Роль трудового </w:t>
      </w:r>
      <w:proofErr w:type="gramStart"/>
      <w:r w:rsidRPr="00872C7A">
        <w:rPr>
          <w:b/>
          <w:sz w:val="28"/>
          <w:szCs w:val="28"/>
          <w:u w:val="single"/>
        </w:rPr>
        <w:t>стажа</w:t>
      </w:r>
      <w:proofErr w:type="gramEnd"/>
      <w:r w:rsidRPr="00872C7A">
        <w:rPr>
          <w:b/>
          <w:sz w:val="28"/>
          <w:szCs w:val="28"/>
          <w:u w:val="single"/>
        </w:rPr>
        <w:t xml:space="preserve"> при оценке ранее приобретенных пенсионных прав</w:t>
      </w:r>
    </w:p>
    <w:p w:rsidR="00BF7679" w:rsidRPr="00872C7A" w:rsidRDefault="00BF7679" w:rsidP="00BF7679">
      <w:pPr>
        <w:autoSpaceDE w:val="0"/>
        <w:autoSpaceDN w:val="0"/>
        <w:adjustRightInd w:val="0"/>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Понятие трудового стажа и страхового стажа в российском праве. Страховой трудовой стаж как основа страхового пенсионного обеспечения в РФ. Порядок организации индивидуального (персонифицированного) учета сведений о гражданах, на которых распространяется действие законодательства РФ об обязательном пенсионном страховании в соответствии с Федеральным законом от 01.04.1996 года N 27-ФЗ "Об индивидуальном (персонифицированном) учете в системе обязательного пенсионного страхования". </w:t>
      </w:r>
    </w:p>
    <w:p w:rsidR="00BF7679" w:rsidRPr="00872C7A" w:rsidRDefault="00BF7679" w:rsidP="00BF7679">
      <w:pPr>
        <w:pStyle w:val="a3"/>
        <w:spacing w:before="0" w:beforeAutospacing="0" w:after="0" w:afterAutospacing="0"/>
        <w:ind w:firstLine="709"/>
        <w:jc w:val="both"/>
        <w:rPr>
          <w:b/>
          <w:sz w:val="28"/>
          <w:szCs w:val="28"/>
          <w:u w:val="single"/>
        </w:rPr>
      </w:pPr>
      <w:r w:rsidRPr="00872C7A">
        <w:rPr>
          <w:b/>
          <w:sz w:val="28"/>
          <w:szCs w:val="28"/>
          <w:u w:val="single"/>
        </w:rPr>
        <w:t>Тема Досрочное назначение пенсии</w:t>
      </w:r>
    </w:p>
    <w:p w:rsidR="00BF7679" w:rsidRPr="00872C7A" w:rsidRDefault="00BF7679" w:rsidP="00BF7679">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72C7A">
        <w:rPr>
          <w:rFonts w:ascii="Times New Roman" w:hAnsi="Times New Roman" w:cs="Times New Roman"/>
          <w:sz w:val="28"/>
          <w:szCs w:val="28"/>
        </w:rPr>
        <w:t>Сохранение права на досрочное назначение трудовой пенсии в действующем российском законодательстве. Категории лиц, имеющих право на досрочное назначение пенсии. Условия и порядок назначения льготных пенсий досрочно. Досрочное назначение государственных пенсий.</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Современная пенсионная реформа: правовые аспекты</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sz w:val="28"/>
          <w:szCs w:val="28"/>
        </w:rPr>
        <w:t>Проблемы, связанные с финансированием выплат пенсий. Пути разрешения противоречий, связанных с сокращением числа плательщиков страховых пенсионных взносов и увеличением числа пенсионеров. Мировой опыт разрешения этого противоречия. Пути реформирования пенсионной системы в России.</w:t>
      </w:r>
      <w:r w:rsidRPr="00872C7A">
        <w:rPr>
          <w:rFonts w:ascii="Times New Roman" w:hAnsi="Times New Roman" w:cs="Times New Roman"/>
          <w:b/>
          <w:sz w:val="28"/>
          <w:szCs w:val="28"/>
          <w:u w:val="single"/>
        </w:rPr>
        <w:t xml:space="preserve"> </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Пенсионный фонд РФ: его роль и предназначение</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 xml:space="preserve">Пенсионный фонд РФ и его предназначение. Структура Пенсионного фонда РФ. Территориальные органы Пенсионного фонда РФ. Районные (городские) отделения Пенсионного фонда РФ как основное звено </w:t>
      </w:r>
      <w:r w:rsidRPr="00872C7A">
        <w:rPr>
          <w:rFonts w:ascii="Times New Roman" w:hAnsi="Times New Roman" w:cs="Times New Roman"/>
          <w:sz w:val="28"/>
          <w:szCs w:val="28"/>
        </w:rPr>
        <w:lastRenderedPageBreak/>
        <w:t xml:space="preserve">пенсионной системы России. Регламенты работы отделений Пенсионного фонда по реализации пенсионных прав граждан России. </w:t>
      </w:r>
    </w:p>
    <w:p w:rsidR="00BF7679" w:rsidRPr="00872C7A" w:rsidRDefault="00BF7679" w:rsidP="00BF7679">
      <w:pPr>
        <w:spacing w:after="0" w:line="240" w:lineRule="auto"/>
        <w:ind w:firstLine="709"/>
        <w:jc w:val="both"/>
        <w:rPr>
          <w:rFonts w:ascii="Times New Roman" w:hAnsi="Times New Roman" w:cs="Times New Roman"/>
          <w:b/>
          <w:sz w:val="28"/>
          <w:szCs w:val="28"/>
          <w:u w:val="single"/>
        </w:rPr>
      </w:pPr>
      <w:r w:rsidRPr="00872C7A">
        <w:rPr>
          <w:rFonts w:ascii="Times New Roman" w:hAnsi="Times New Roman" w:cs="Times New Roman"/>
          <w:b/>
          <w:sz w:val="28"/>
          <w:szCs w:val="28"/>
          <w:u w:val="single"/>
        </w:rPr>
        <w:t>Тема Правовые проблемы реализация конституционного права граждан на пенсионное обеспечение. Судебная защита прав граждан на пенсионное обеспечение.</w:t>
      </w:r>
    </w:p>
    <w:p w:rsidR="00BF7679" w:rsidRPr="00872C7A" w:rsidRDefault="00BF7679" w:rsidP="00BF7679">
      <w:pPr>
        <w:spacing w:after="0" w:line="240" w:lineRule="auto"/>
        <w:ind w:firstLine="709"/>
        <w:jc w:val="both"/>
        <w:rPr>
          <w:rFonts w:ascii="Times New Roman" w:hAnsi="Times New Roman" w:cs="Times New Roman"/>
          <w:sz w:val="28"/>
          <w:szCs w:val="28"/>
        </w:rPr>
      </w:pPr>
      <w:r w:rsidRPr="00872C7A">
        <w:rPr>
          <w:rFonts w:ascii="Times New Roman" w:hAnsi="Times New Roman" w:cs="Times New Roman"/>
          <w:sz w:val="28"/>
          <w:szCs w:val="28"/>
        </w:rPr>
        <w:t>Правовые способы защиты гражданином своих законных прав и интересов. Административный способ защиты пенсионных прав граждан. Обращение гражданина в Суд — самый демократичный и эффективный способ защиты гражданином своих пенсионных прав. Иск в защиту пенсионных прав — форма защиты пенсионного права.</w:t>
      </w:r>
    </w:p>
    <w:p w:rsidR="00BF7679" w:rsidRDefault="00BF7679" w:rsidP="00BF7679">
      <w:pPr>
        <w:spacing w:line="240" w:lineRule="auto"/>
        <w:ind w:firstLine="709"/>
        <w:jc w:val="both"/>
        <w:rPr>
          <w:rFonts w:ascii="Times New Roman" w:hAnsi="Times New Roman" w:cs="Times New Roman"/>
          <w:sz w:val="28"/>
          <w:szCs w:val="28"/>
        </w:rPr>
      </w:pPr>
      <w:r>
        <w:rPr>
          <w:rFonts w:ascii="Times New Roman" w:hAnsi="Times New Roman" w:cs="Times New Roman"/>
          <w:b/>
          <w:sz w:val="28"/>
          <w:szCs w:val="28"/>
          <w:u w:val="single"/>
        </w:rPr>
        <w:t>Формы контроля:</w:t>
      </w:r>
      <w:r>
        <w:rPr>
          <w:rFonts w:ascii="Times New Roman" w:hAnsi="Times New Roman" w:cs="Times New Roman"/>
          <w:sz w:val="28"/>
          <w:szCs w:val="28"/>
        </w:rPr>
        <w:t xml:space="preserve"> тестирование.</w:t>
      </w: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Pr="00872C7A" w:rsidRDefault="00BF7679" w:rsidP="00BF7679">
      <w:pPr>
        <w:spacing w:after="0" w:line="240" w:lineRule="auto"/>
        <w:ind w:firstLine="709"/>
        <w:jc w:val="center"/>
        <w:rPr>
          <w:rFonts w:ascii="Times New Roman" w:eastAsia="PMingLiU" w:hAnsi="Times New Roman"/>
          <w:b/>
          <w:sz w:val="28"/>
          <w:szCs w:val="28"/>
          <w:lang w:eastAsia="zh-TW"/>
        </w:rPr>
      </w:pPr>
      <w:r w:rsidRPr="00872C7A">
        <w:rPr>
          <w:rFonts w:ascii="Times New Roman" w:eastAsia="PMingLiU" w:hAnsi="Times New Roman"/>
          <w:b/>
          <w:sz w:val="28"/>
          <w:szCs w:val="28"/>
          <w:lang w:eastAsia="zh-TW"/>
        </w:rPr>
        <w:t>Требования к уровню подготовки учащихся</w:t>
      </w:r>
      <w:r>
        <w:rPr>
          <w:rFonts w:ascii="Times New Roman" w:eastAsia="PMingLiU" w:hAnsi="Times New Roman"/>
          <w:b/>
          <w:sz w:val="28"/>
          <w:szCs w:val="28"/>
          <w:lang w:eastAsia="zh-TW"/>
        </w:rPr>
        <w:t>.</w:t>
      </w:r>
    </w:p>
    <w:p w:rsidR="00BF7679" w:rsidRPr="00872C7A" w:rsidRDefault="00BF7679" w:rsidP="00BF7679">
      <w:pPr>
        <w:spacing w:after="0" w:line="240" w:lineRule="auto"/>
        <w:ind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В результате изучения элективного курса ученик должен:</w:t>
      </w:r>
    </w:p>
    <w:p w:rsidR="00BF7679" w:rsidRPr="00872C7A" w:rsidRDefault="00BF7679" w:rsidP="00BF7679">
      <w:pPr>
        <w:spacing w:after="0" w:line="240" w:lineRule="auto"/>
        <w:ind w:firstLine="709"/>
        <w:jc w:val="both"/>
        <w:rPr>
          <w:rFonts w:ascii="Times New Roman" w:eastAsia="PMingLiU" w:hAnsi="Times New Roman"/>
          <w:b/>
          <w:sz w:val="28"/>
          <w:szCs w:val="28"/>
          <w:lang w:eastAsia="zh-TW"/>
        </w:rPr>
      </w:pPr>
      <w:r w:rsidRPr="00872C7A">
        <w:rPr>
          <w:rFonts w:ascii="Times New Roman" w:eastAsia="PMingLiU" w:hAnsi="Times New Roman"/>
          <w:b/>
          <w:sz w:val="28"/>
          <w:szCs w:val="28"/>
          <w:lang w:eastAsia="zh-TW"/>
        </w:rPr>
        <w:t>знать / понимать</w:t>
      </w:r>
    </w:p>
    <w:p w:rsidR="00BF7679" w:rsidRPr="00872C7A" w:rsidRDefault="00BF7679" w:rsidP="00BF7679">
      <w:pPr>
        <w:numPr>
          <w:ilvl w:val="0"/>
          <w:numId w:val="2"/>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историю пенсионного обеспечения, основные функции, цели и задачи    Пенсионного Фонда РФ;</w:t>
      </w:r>
    </w:p>
    <w:p w:rsidR="00BF7679" w:rsidRPr="00872C7A" w:rsidRDefault="00BF7679" w:rsidP="00BF7679">
      <w:pPr>
        <w:numPr>
          <w:ilvl w:val="0"/>
          <w:numId w:val="2"/>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основы пенсионного законодательства;</w:t>
      </w:r>
    </w:p>
    <w:p w:rsidR="00BF7679" w:rsidRPr="00872C7A" w:rsidRDefault="00BF7679" w:rsidP="00BF7679">
      <w:pPr>
        <w:numPr>
          <w:ilvl w:val="0"/>
          <w:numId w:val="2"/>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основные термины и понятия;</w:t>
      </w:r>
    </w:p>
    <w:p w:rsidR="00BF7679" w:rsidRPr="00872C7A" w:rsidRDefault="00BF7679" w:rsidP="00BF7679">
      <w:pPr>
        <w:numPr>
          <w:ilvl w:val="0"/>
          <w:numId w:val="2"/>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 xml:space="preserve">социальные свойства человека, его место в </w:t>
      </w:r>
      <w:proofErr w:type="gramStart"/>
      <w:r w:rsidRPr="00872C7A">
        <w:rPr>
          <w:rFonts w:ascii="Times New Roman" w:eastAsia="PMingLiU" w:hAnsi="Times New Roman"/>
          <w:sz w:val="28"/>
          <w:szCs w:val="28"/>
          <w:lang w:eastAsia="zh-TW"/>
        </w:rPr>
        <w:t>общественных</w:t>
      </w:r>
      <w:proofErr w:type="gramEnd"/>
      <w:r w:rsidRPr="00872C7A">
        <w:rPr>
          <w:rFonts w:ascii="Times New Roman" w:eastAsia="PMingLiU" w:hAnsi="Times New Roman"/>
          <w:sz w:val="28"/>
          <w:szCs w:val="28"/>
          <w:lang w:eastAsia="zh-TW"/>
        </w:rPr>
        <w:t xml:space="preserve"> отношения;</w:t>
      </w:r>
    </w:p>
    <w:p w:rsidR="00BF7679" w:rsidRPr="00872C7A" w:rsidRDefault="00BF7679" w:rsidP="00BF7679">
      <w:pPr>
        <w:spacing w:after="0" w:line="240" w:lineRule="auto"/>
        <w:ind w:firstLine="709"/>
        <w:jc w:val="both"/>
        <w:rPr>
          <w:rFonts w:ascii="Times New Roman" w:eastAsia="PMingLiU" w:hAnsi="Times New Roman"/>
          <w:b/>
          <w:sz w:val="28"/>
          <w:szCs w:val="28"/>
          <w:lang w:eastAsia="zh-TW"/>
        </w:rPr>
      </w:pPr>
      <w:r w:rsidRPr="00872C7A">
        <w:rPr>
          <w:rFonts w:ascii="Times New Roman" w:eastAsia="PMingLiU" w:hAnsi="Times New Roman"/>
          <w:b/>
          <w:sz w:val="28"/>
          <w:szCs w:val="28"/>
          <w:lang w:eastAsia="zh-TW"/>
        </w:rPr>
        <w:t>уметь</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организовать свою познавательную деятельность;</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использовать различные источники знаний: документы, материалы средств массовой информации, Интернет ресурсы;</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владеть различными видами публичных выступлений: высказывание,     монолог, диалог, дискуссия;</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объяснять внутренние и внешние связи (причинно-следственные и функциональные) изученных социальных объектов;</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анализировать и классифицировать информацию, представленную в различных знаковых системах (текст, таблица, схема, диаграмма); переводить информацию из одной знаковой системы в другую;</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раскрывать изученные положения и понятия на конкретных примерах;</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формировать на основе полученных знаний собственные суждения и аргументы, формулировать свою точку зрения;</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подготавливать сообщения, презентации, проекты, рефераты;</w:t>
      </w:r>
    </w:p>
    <w:p w:rsidR="00BF7679" w:rsidRPr="00872C7A" w:rsidRDefault="00BF7679" w:rsidP="00BF7679">
      <w:pPr>
        <w:numPr>
          <w:ilvl w:val="0"/>
          <w:numId w:val="3"/>
        </w:numPr>
        <w:spacing w:after="0" w:line="240" w:lineRule="auto"/>
        <w:ind w:left="0" w:firstLine="709"/>
        <w:jc w:val="both"/>
        <w:rPr>
          <w:rFonts w:ascii="Times New Roman" w:eastAsia="PMingLiU" w:hAnsi="Times New Roman"/>
          <w:sz w:val="28"/>
          <w:szCs w:val="28"/>
          <w:lang w:eastAsia="zh-TW"/>
        </w:rPr>
      </w:pPr>
      <w:r w:rsidRPr="00872C7A">
        <w:rPr>
          <w:rFonts w:ascii="Times New Roman" w:eastAsia="PMingLiU" w:hAnsi="Times New Roman"/>
          <w:sz w:val="28"/>
          <w:szCs w:val="28"/>
          <w:lang w:eastAsia="zh-TW"/>
        </w:rPr>
        <w:t>использовать приобретенные знания и умения в практической деятельности и повседневной жизни.</w:t>
      </w:r>
    </w:p>
    <w:p w:rsidR="00BF7679" w:rsidRDefault="00BF7679" w:rsidP="00BF7679">
      <w:pPr>
        <w:autoSpaceDE w:val="0"/>
        <w:autoSpaceDN w:val="0"/>
        <w:adjustRightInd w:val="0"/>
        <w:spacing w:after="0" w:line="360" w:lineRule="auto"/>
        <w:ind w:firstLine="709"/>
        <w:jc w:val="both"/>
        <w:rPr>
          <w:rFonts w:ascii="Times New Roman" w:eastAsia="TimesNewRomanPSMT" w:hAnsi="Times New Roman" w:cs="Times New Roman"/>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Default="00BF7679" w:rsidP="00BF7679">
      <w:pPr>
        <w:spacing w:after="0" w:line="240" w:lineRule="auto"/>
        <w:jc w:val="center"/>
        <w:rPr>
          <w:rFonts w:ascii="Times New Roman" w:hAnsi="Times New Roman" w:cs="Times New Roman"/>
          <w:b/>
          <w:bCs/>
          <w:color w:val="333333"/>
          <w:sz w:val="28"/>
          <w:szCs w:val="28"/>
        </w:rPr>
      </w:pPr>
    </w:p>
    <w:p w:rsidR="00BF7679" w:rsidRPr="00BF7679" w:rsidRDefault="00BF7679">
      <w:pPr>
        <w:rPr>
          <w:rFonts w:ascii="Times New Roman" w:hAnsi="Times New Roman" w:cs="Times New Roman"/>
          <w:sz w:val="28"/>
          <w:szCs w:val="28"/>
        </w:rPr>
      </w:pPr>
    </w:p>
    <w:p w:rsidR="00BF7679" w:rsidRPr="00872C7A" w:rsidRDefault="00BF7679" w:rsidP="00BF7679">
      <w:pPr>
        <w:jc w:val="center"/>
        <w:rPr>
          <w:rFonts w:ascii="Times New Roman" w:hAnsi="Times New Roman" w:cs="Times New Roman"/>
          <w:b/>
          <w:bCs/>
          <w:sz w:val="28"/>
          <w:szCs w:val="28"/>
        </w:rPr>
      </w:pPr>
      <w:r w:rsidRPr="00872C7A">
        <w:rPr>
          <w:rFonts w:ascii="Times New Roman" w:hAnsi="Times New Roman" w:cs="Times New Roman"/>
          <w:b/>
          <w:bCs/>
          <w:sz w:val="28"/>
          <w:szCs w:val="28"/>
        </w:rPr>
        <w:t>Календарно-тематическое планирование 11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5750"/>
        <w:gridCol w:w="1050"/>
        <w:gridCol w:w="1035"/>
        <w:gridCol w:w="1048"/>
      </w:tblGrid>
      <w:tr w:rsidR="00BF7679" w:rsidRPr="00872C7A" w:rsidTr="00800C89">
        <w:trPr>
          <w:trHeight w:val="663"/>
        </w:trPr>
        <w:tc>
          <w:tcPr>
            <w:tcW w:w="0" w:type="auto"/>
            <w:vMerge w:val="restart"/>
            <w:tcBorders>
              <w:top w:val="single" w:sz="4" w:space="0" w:color="auto"/>
              <w:left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p w:rsidR="00BF7679" w:rsidRPr="00872C7A" w:rsidRDefault="00BF7679" w:rsidP="00800C89">
            <w:pPr>
              <w:spacing w:after="0"/>
              <w:jc w:val="center"/>
              <w:rPr>
                <w:rFonts w:ascii="Times New Roman" w:hAnsi="Times New Roman" w:cs="Times New Roman"/>
                <w:b/>
                <w:sz w:val="28"/>
                <w:szCs w:val="28"/>
              </w:rPr>
            </w:pPr>
            <w:r w:rsidRPr="00872C7A">
              <w:rPr>
                <w:rFonts w:ascii="Times New Roman" w:hAnsi="Times New Roman" w:cs="Times New Roman"/>
                <w:b/>
                <w:sz w:val="28"/>
                <w:szCs w:val="28"/>
              </w:rPr>
              <w:t xml:space="preserve">№ </w:t>
            </w:r>
            <w:proofErr w:type="gramStart"/>
            <w:r w:rsidRPr="00872C7A">
              <w:rPr>
                <w:rFonts w:ascii="Times New Roman" w:hAnsi="Times New Roman" w:cs="Times New Roman"/>
                <w:b/>
                <w:sz w:val="28"/>
                <w:szCs w:val="28"/>
              </w:rPr>
              <w:t>п</w:t>
            </w:r>
            <w:proofErr w:type="gramEnd"/>
            <w:r w:rsidRPr="00872C7A">
              <w:rPr>
                <w:rFonts w:ascii="Times New Roman" w:hAnsi="Times New Roman" w:cs="Times New Roman"/>
                <w:b/>
                <w:sz w:val="28"/>
                <w:szCs w:val="28"/>
              </w:rPr>
              <w:t>/п</w:t>
            </w:r>
          </w:p>
        </w:tc>
        <w:tc>
          <w:tcPr>
            <w:tcW w:w="0" w:type="auto"/>
            <w:vMerge w:val="restart"/>
            <w:tcBorders>
              <w:top w:val="single" w:sz="4" w:space="0" w:color="auto"/>
              <w:left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b/>
                <w:sz w:val="28"/>
                <w:szCs w:val="28"/>
              </w:rPr>
            </w:pPr>
          </w:p>
          <w:p w:rsidR="00BF7679" w:rsidRPr="00872C7A" w:rsidRDefault="00BF7679" w:rsidP="00800C89">
            <w:pPr>
              <w:spacing w:after="0"/>
              <w:jc w:val="center"/>
              <w:rPr>
                <w:rFonts w:ascii="Times New Roman" w:hAnsi="Times New Roman" w:cs="Times New Roman"/>
                <w:b/>
                <w:sz w:val="28"/>
                <w:szCs w:val="28"/>
              </w:rPr>
            </w:pPr>
            <w:r w:rsidRPr="00872C7A">
              <w:rPr>
                <w:rFonts w:ascii="Times New Roman" w:hAnsi="Times New Roman" w:cs="Times New Roman"/>
                <w:b/>
                <w:sz w:val="28"/>
                <w:szCs w:val="28"/>
              </w:rPr>
              <w:t>Тема занятия</w:t>
            </w:r>
          </w:p>
        </w:tc>
        <w:tc>
          <w:tcPr>
            <w:tcW w:w="0" w:type="auto"/>
            <w:vMerge w:val="restart"/>
            <w:tcBorders>
              <w:top w:val="single" w:sz="4" w:space="0" w:color="auto"/>
              <w:left w:val="single" w:sz="4" w:space="0" w:color="auto"/>
              <w:right w:val="single" w:sz="4" w:space="0" w:color="auto"/>
            </w:tcBorders>
          </w:tcPr>
          <w:p w:rsidR="00BF7679" w:rsidRPr="00872C7A" w:rsidRDefault="00BF7679" w:rsidP="00800C89">
            <w:pPr>
              <w:spacing w:after="0"/>
              <w:ind w:hanging="72"/>
              <w:jc w:val="center"/>
              <w:rPr>
                <w:rFonts w:ascii="Times New Roman" w:hAnsi="Times New Roman" w:cs="Times New Roman"/>
                <w:b/>
                <w:sz w:val="28"/>
                <w:szCs w:val="28"/>
              </w:rPr>
            </w:pPr>
            <w:r w:rsidRPr="00872C7A">
              <w:rPr>
                <w:rFonts w:ascii="Times New Roman" w:hAnsi="Times New Roman" w:cs="Times New Roman"/>
                <w:b/>
                <w:sz w:val="28"/>
                <w:szCs w:val="28"/>
              </w:rPr>
              <w:t>Кол-во часов</w:t>
            </w:r>
          </w:p>
        </w:tc>
        <w:tc>
          <w:tcPr>
            <w:tcW w:w="0" w:type="auto"/>
            <w:gridSpan w:val="2"/>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b/>
                <w:sz w:val="28"/>
                <w:szCs w:val="28"/>
              </w:rPr>
            </w:pPr>
            <w:r w:rsidRPr="003876F6">
              <w:rPr>
                <w:rFonts w:ascii="Times New Roman" w:hAnsi="Times New Roman" w:cs="Times New Roman"/>
                <w:b/>
                <w:sz w:val="24"/>
                <w:szCs w:val="24"/>
              </w:rPr>
              <w:t>Дата проведени</w:t>
            </w:r>
            <w:r>
              <w:rPr>
                <w:rFonts w:ascii="Times New Roman" w:hAnsi="Times New Roman" w:cs="Times New Roman"/>
                <w:b/>
                <w:sz w:val="28"/>
                <w:szCs w:val="28"/>
              </w:rPr>
              <w:t>я</w:t>
            </w:r>
          </w:p>
        </w:tc>
      </w:tr>
      <w:tr w:rsidR="00BF7679" w:rsidRPr="00872C7A" w:rsidTr="00BF7679">
        <w:trPr>
          <w:trHeight w:val="451"/>
        </w:trPr>
        <w:tc>
          <w:tcPr>
            <w:tcW w:w="0" w:type="auto"/>
            <w:vMerge/>
            <w:tcBorders>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c>
          <w:tcPr>
            <w:tcW w:w="0" w:type="auto"/>
            <w:vMerge/>
            <w:tcBorders>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b/>
                <w:sz w:val="28"/>
                <w:szCs w:val="28"/>
              </w:rPr>
            </w:pPr>
          </w:p>
        </w:tc>
        <w:tc>
          <w:tcPr>
            <w:tcW w:w="0" w:type="auto"/>
            <w:vMerge/>
            <w:tcBorders>
              <w:left w:val="single" w:sz="4" w:space="0" w:color="auto"/>
              <w:bottom w:val="single" w:sz="4" w:space="0" w:color="auto"/>
              <w:right w:val="single" w:sz="4" w:space="0" w:color="auto"/>
            </w:tcBorders>
          </w:tcPr>
          <w:p w:rsidR="00BF7679" w:rsidRPr="00872C7A" w:rsidRDefault="00BF7679" w:rsidP="00800C89">
            <w:pPr>
              <w:spacing w:after="0"/>
              <w:ind w:hanging="72"/>
              <w:jc w:val="center"/>
              <w:rPr>
                <w:rFonts w:ascii="Times New Roman" w:hAnsi="Times New Roman" w:cs="Times New Roman"/>
                <w:b/>
                <w:sz w:val="28"/>
                <w:szCs w:val="28"/>
              </w:rPr>
            </w:pPr>
          </w:p>
        </w:tc>
        <w:tc>
          <w:tcPr>
            <w:tcW w:w="1035"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b/>
                <w:sz w:val="28"/>
                <w:szCs w:val="28"/>
              </w:rPr>
            </w:pPr>
            <w:r>
              <w:rPr>
                <w:rFonts w:ascii="Times New Roman" w:hAnsi="Times New Roman" w:cs="Times New Roman"/>
                <w:b/>
                <w:sz w:val="28"/>
                <w:szCs w:val="28"/>
              </w:rPr>
              <w:t>факт</w:t>
            </w: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Введение.</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sidRPr="003876F6">
              <w:rPr>
                <w:rFonts w:ascii="Times New Roman" w:hAnsi="Times New Roman" w:cs="Times New Roman"/>
                <w:sz w:val="20"/>
                <w:szCs w:val="20"/>
              </w:rPr>
              <w:t>0</w:t>
            </w:r>
            <w:r>
              <w:rPr>
                <w:rFonts w:ascii="Times New Roman" w:hAnsi="Times New Roman" w:cs="Times New Roman"/>
                <w:sz w:val="20"/>
                <w:szCs w:val="20"/>
              </w:rPr>
              <w:t>3</w:t>
            </w:r>
            <w:r w:rsidRPr="003876F6">
              <w:rPr>
                <w:rFonts w:ascii="Times New Roman" w:hAnsi="Times New Roman" w:cs="Times New Roman"/>
                <w:sz w:val="20"/>
                <w:szCs w:val="20"/>
              </w:rPr>
              <w:t>.09</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Понятие пенсии как вида социального обеспечения</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sidRPr="003876F6">
              <w:rPr>
                <w:rFonts w:ascii="Times New Roman" w:hAnsi="Times New Roman" w:cs="Times New Roman"/>
                <w:sz w:val="20"/>
                <w:szCs w:val="20"/>
              </w:rPr>
              <w:t>1</w:t>
            </w:r>
            <w:r>
              <w:rPr>
                <w:rFonts w:ascii="Times New Roman" w:hAnsi="Times New Roman" w:cs="Times New Roman"/>
                <w:sz w:val="20"/>
                <w:szCs w:val="20"/>
              </w:rPr>
              <w:t>0</w:t>
            </w:r>
            <w:r w:rsidRPr="003876F6">
              <w:rPr>
                <w:rFonts w:ascii="Times New Roman" w:hAnsi="Times New Roman" w:cs="Times New Roman"/>
                <w:sz w:val="20"/>
                <w:szCs w:val="20"/>
              </w:rPr>
              <w:t>.09</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История развития законодательства о пенсионном обеспечении в России</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4</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17</w:t>
            </w:r>
            <w:r w:rsidRPr="003876F6">
              <w:rPr>
                <w:rFonts w:ascii="Times New Roman" w:hAnsi="Times New Roman" w:cs="Times New Roman"/>
                <w:sz w:val="20"/>
                <w:szCs w:val="20"/>
              </w:rPr>
              <w:t>.09</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24</w:t>
            </w:r>
            <w:r w:rsidRPr="003876F6">
              <w:rPr>
                <w:rFonts w:ascii="Times New Roman" w:hAnsi="Times New Roman" w:cs="Times New Roman"/>
                <w:sz w:val="20"/>
                <w:szCs w:val="20"/>
              </w:rPr>
              <w:t>.09</w:t>
            </w:r>
          </w:p>
          <w:p w:rsidR="00BF7679" w:rsidRPr="003876F6" w:rsidRDefault="00BF7679" w:rsidP="00800C89">
            <w:pPr>
              <w:spacing w:after="0"/>
              <w:jc w:val="center"/>
              <w:rPr>
                <w:rFonts w:ascii="Times New Roman" w:hAnsi="Times New Roman" w:cs="Times New Roman"/>
                <w:sz w:val="20"/>
                <w:szCs w:val="20"/>
              </w:rPr>
            </w:pPr>
            <w:r w:rsidRPr="003876F6">
              <w:rPr>
                <w:rFonts w:ascii="Times New Roman" w:hAnsi="Times New Roman" w:cs="Times New Roman"/>
                <w:sz w:val="20"/>
                <w:szCs w:val="20"/>
              </w:rPr>
              <w:t>0</w:t>
            </w:r>
            <w:r>
              <w:rPr>
                <w:rFonts w:ascii="Times New Roman" w:hAnsi="Times New Roman" w:cs="Times New Roman"/>
                <w:sz w:val="20"/>
                <w:szCs w:val="20"/>
              </w:rPr>
              <w:t>1</w:t>
            </w:r>
            <w:r w:rsidRPr="003876F6">
              <w:rPr>
                <w:rFonts w:ascii="Times New Roman" w:hAnsi="Times New Roman" w:cs="Times New Roman"/>
                <w:sz w:val="20"/>
                <w:szCs w:val="20"/>
              </w:rPr>
              <w:t>.10</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08</w:t>
            </w:r>
            <w:r w:rsidRPr="003876F6">
              <w:rPr>
                <w:rFonts w:ascii="Times New Roman" w:hAnsi="Times New Roman" w:cs="Times New Roman"/>
                <w:sz w:val="20"/>
                <w:szCs w:val="20"/>
              </w:rPr>
              <w:t>.10</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Пенсионное право в правовой системе социального обеспечения РФ</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15.10-</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22.10</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Принципы пенсионного права</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12.11-</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19.11</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Пенсионные правоотношения</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26.11-</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03.12</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Классификация пенсионных правоотношений</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10.12-</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17.12</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Государственные пенсии</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24.12</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Пенсии за выслугу лет</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14.01</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Пенсии по старости</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21.01</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Пенсии по инвалидности</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28.01</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Пенсии по случаю потери кормильца</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04.02</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Социальные пенсии</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11.02-</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18.02</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Назначение и выплата пенсий</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25.02-</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04.03</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 xml:space="preserve">Роль трудового </w:t>
            </w:r>
            <w:proofErr w:type="gramStart"/>
            <w:r w:rsidRPr="00872C7A">
              <w:rPr>
                <w:rFonts w:ascii="Times New Roman" w:hAnsi="Times New Roman" w:cs="Times New Roman"/>
                <w:sz w:val="28"/>
                <w:szCs w:val="28"/>
              </w:rPr>
              <w:t>стажа</w:t>
            </w:r>
            <w:proofErr w:type="gramEnd"/>
            <w:r w:rsidRPr="00872C7A">
              <w:rPr>
                <w:rFonts w:ascii="Times New Roman" w:hAnsi="Times New Roman" w:cs="Times New Roman"/>
                <w:sz w:val="28"/>
                <w:szCs w:val="28"/>
              </w:rPr>
              <w:t xml:space="preserve"> при оценке ранее приобретенных пенсионных прав</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11.03-</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18.03</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Досрочное назначение пенсии</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01.04</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08.04</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Современная пенсионная реформа: правовые аспекты</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2</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15.04-</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22.04</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Пенсионный фонд РФ: его роль и предназначение</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29.04</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Правовые проблемы реализация конституционного права граждан на пенсионное обеспечение. Судебная защита прав граждан на пенсионное обеспечение.</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3</w:t>
            </w:r>
          </w:p>
        </w:tc>
        <w:tc>
          <w:tcPr>
            <w:tcW w:w="1035" w:type="dxa"/>
            <w:tcBorders>
              <w:top w:val="single" w:sz="4" w:space="0" w:color="auto"/>
              <w:left w:val="single" w:sz="4" w:space="0" w:color="auto"/>
              <w:bottom w:val="single" w:sz="4" w:space="0" w:color="auto"/>
              <w:right w:val="single" w:sz="4" w:space="0" w:color="auto"/>
            </w:tcBorders>
          </w:tcPr>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06.05</w:t>
            </w:r>
          </w:p>
          <w:p w:rsidR="00BF7679"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13.05</w:t>
            </w:r>
          </w:p>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20.05</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r w:rsidR="00BF7679" w:rsidRPr="00872C7A" w:rsidTr="00BF767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Итоговое занятие</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1</w:t>
            </w:r>
          </w:p>
        </w:tc>
        <w:tc>
          <w:tcPr>
            <w:tcW w:w="1035" w:type="dxa"/>
            <w:tcBorders>
              <w:top w:val="single" w:sz="4" w:space="0" w:color="auto"/>
              <w:left w:val="single" w:sz="4" w:space="0" w:color="auto"/>
              <w:bottom w:val="single" w:sz="4" w:space="0" w:color="auto"/>
              <w:right w:val="single" w:sz="4" w:space="0" w:color="auto"/>
            </w:tcBorders>
          </w:tcPr>
          <w:p w:rsidR="00BF7679" w:rsidRPr="003876F6" w:rsidRDefault="00BF7679" w:rsidP="00800C89">
            <w:pPr>
              <w:spacing w:after="0"/>
              <w:jc w:val="center"/>
              <w:rPr>
                <w:rFonts w:ascii="Times New Roman" w:hAnsi="Times New Roman" w:cs="Times New Roman"/>
                <w:sz w:val="20"/>
                <w:szCs w:val="20"/>
              </w:rPr>
            </w:pPr>
            <w:r>
              <w:rPr>
                <w:rFonts w:ascii="Times New Roman" w:hAnsi="Times New Roman" w:cs="Times New Roman"/>
                <w:sz w:val="20"/>
                <w:szCs w:val="20"/>
              </w:rPr>
              <w:t>27.05</w:t>
            </w:r>
          </w:p>
        </w:tc>
        <w:tc>
          <w:tcPr>
            <w:tcW w:w="1048" w:type="dxa"/>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r w:rsidR="00BF7679" w:rsidRPr="00872C7A" w:rsidTr="00800C89">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numPr>
                <w:ilvl w:val="0"/>
                <w:numId w:val="4"/>
              </w:numPr>
              <w:tabs>
                <w:tab w:val="left" w:pos="257"/>
              </w:tabs>
              <w:spacing w:after="0" w:line="240" w:lineRule="auto"/>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both"/>
              <w:rPr>
                <w:rFonts w:ascii="Times New Roman" w:hAnsi="Times New Roman" w:cs="Times New Roman"/>
                <w:sz w:val="28"/>
                <w:szCs w:val="28"/>
              </w:rPr>
            </w:pPr>
            <w:r w:rsidRPr="00872C7A">
              <w:rPr>
                <w:rFonts w:ascii="Times New Roman" w:hAnsi="Times New Roman" w:cs="Times New Roman"/>
                <w:sz w:val="28"/>
                <w:szCs w:val="28"/>
              </w:rPr>
              <w:t xml:space="preserve">Итого </w:t>
            </w:r>
          </w:p>
        </w:tc>
        <w:tc>
          <w:tcPr>
            <w:tcW w:w="0" w:type="auto"/>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r w:rsidRPr="00872C7A">
              <w:rPr>
                <w:rFonts w:ascii="Times New Roman" w:hAnsi="Times New Roman" w:cs="Times New Roman"/>
                <w:sz w:val="28"/>
                <w:szCs w:val="28"/>
              </w:rPr>
              <w:t>34</w:t>
            </w:r>
          </w:p>
        </w:tc>
        <w:tc>
          <w:tcPr>
            <w:tcW w:w="0" w:type="auto"/>
            <w:gridSpan w:val="2"/>
            <w:tcBorders>
              <w:top w:val="single" w:sz="4" w:space="0" w:color="auto"/>
              <w:left w:val="single" w:sz="4" w:space="0" w:color="auto"/>
              <w:bottom w:val="single" w:sz="4" w:space="0" w:color="auto"/>
              <w:right w:val="single" w:sz="4" w:space="0" w:color="auto"/>
            </w:tcBorders>
          </w:tcPr>
          <w:p w:rsidR="00BF7679" w:rsidRPr="00872C7A" w:rsidRDefault="00BF7679" w:rsidP="00800C89">
            <w:pPr>
              <w:spacing w:after="0"/>
              <w:jc w:val="center"/>
              <w:rPr>
                <w:rFonts w:ascii="Times New Roman" w:hAnsi="Times New Roman" w:cs="Times New Roman"/>
                <w:sz w:val="28"/>
                <w:szCs w:val="28"/>
              </w:rPr>
            </w:pPr>
          </w:p>
        </w:tc>
      </w:tr>
    </w:tbl>
    <w:p w:rsidR="00BF7679" w:rsidRPr="00872C7A" w:rsidRDefault="00BF7679" w:rsidP="00BF7679">
      <w:pPr>
        <w:spacing w:line="240" w:lineRule="auto"/>
        <w:jc w:val="center"/>
        <w:rPr>
          <w:rFonts w:ascii="Times New Roman" w:hAnsi="Times New Roman"/>
          <w:sz w:val="28"/>
          <w:szCs w:val="28"/>
        </w:rPr>
      </w:pPr>
      <w:r w:rsidRPr="00872C7A">
        <w:rPr>
          <w:rFonts w:ascii="Times New Roman" w:eastAsia="PMingLiU" w:hAnsi="Times New Roman"/>
          <w:b/>
          <w:sz w:val="28"/>
          <w:szCs w:val="28"/>
          <w:lang w:eastAsia="zh-TW"/>
        </w:rPr>
        <w:t>Учебно-методическое обеспечение</w:t>
      </w:r>
    </w:p>
    <w:p w:rsidR="00BF7679" w:rsidRPr="00872C7A" w:rsidRDefault="00BF7679" w:rsidP="00BF7679">
      <w:pPr>
        <w:spacing w:line="240" w:lineRule="auto"/>
        <w:ind w:right="-104" w:firstLine="540"/>
        <w:rPr>
          <w:rFonts w:ascii="Times New Roman" w:eastAsia="PMingLiU" w:hAnsi="Times New Roman"/>
          <w:b/>
          <w:sz w:val="28"/>
          <w:szCs w:val="28"/>
          <w:lang w:eastAsia="zh-TW"/>
        </w:rPr>
      </w:pPr>
      <w:r w:rsidRPr="00872C7A">
        <w:rPr>
          <w:rFonts w:ascii="Times New Roman" w:eastAsia="PMingLiU" w:hAnsi="Times New Roman"/>
          <w:b/>
          <w:sz w:val="28"/>
          <w:szCs w:val="28"/>
          <w:lang w:eastAsia="zh-TW"/>
        </w:rPr>
        <w:t>Нормативно-правовая база обязательного</w:t>
      </w:r>
      <w:r>
        <w:rPr>
          <w:rFonts w:ascii="Times New Roman" w:eastAsia="PMingLiU" w:hAnsi="Times New Roman"/>
          <w:b/>
          <w:sz w:val="28"/>
          <w:szCs w:val="28"/>
          <w:lang w:eastAsia="zh-TW"/>
        </w:rPr>
        <w:t xml:space="preserve"> </w:t>
      </w:r>
      <w:r w:rsidRPr="00872C7A">
        <w:rPr>
          <w:rFonts w:ascii="Times New Roman" w:eastAsia="PMingLiU" w:hAnsi="Times New Roman"/>
          <w:b/>
          <w:sz w:val="28"/>
          <w:szCs w:val="28"/>
          <w:lang w:eastAsia="zh-TW"/>
        </w:rPr>
        <w:t>пенсионного страхования в Российской Федерации</w:t>
      </w:r>
      <w:r>
        <w:rPr>
          <w:rFonts w:ascii="Times New Roman" w:eastAsia="PMingLiU" w:hAnsi="Times New Roman"/>
          <w:b/>
          <w:sz w:val="28"/>
          <w:szCs w:val="28"/>
          <w:lang w:eastAsia="zh-TW"/>
        </w:rPr>
        <w:t>:</w:t>
      </w:r>
    </w:p>
    <w:p w:rsidR="00BF7679" w:rsidRPr="00872C7A" w:rsidRDefault="00BF7679" w:rsidP="00BF7679">
      <w:pPr>
        <w:numPr>
          <w:ilvl w:val="0"/>
          <w:numId w:val="5"/>
        </w:numPr>
        <w:spacing w:after="0" w:line="240" w:lineRule="auto"/>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Конституция Российской Федерации.</w:t>
      </w:r>
    </w:p>
    <w:p w:rsidR="00BF7679" w:rsidRPr="00872C7A" w:rsidRDefault="00BF7679" w:rsidP="00BF7679">
      <w:pPr>
        <w:numPr>
          <w:ilvl w:val="0"/>
          <w:numId w:val="5"/>
        </w:numPr>
        <w:spacing w:after="0" w:line="240" w:lineRule="auto"/>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Федеральный закон «Об обязательном пенсионном страховании в Российской Федерации» от 15.12.2001 г. № 167-Ф3.</w:t>
      </w:r>
    </w:p>
    <w:p w:rsidR="00BF7679" w:rsidRPr="00872C7A" w:rsidRDefault="00BF7679" w:rsidP="00BF7679">
      <w:pPr>
        <w:numPr>
          <w:ilvl w:val="0"/>
          <w:numId w:val="5"/>
        </w:numPr>
        <w:spacing w:after="0" w:line="240" w:lineRule="auto"/>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Налоговый кодекс РФ (II часть)</w:t>
      </w:r>
    </w:p>
    <w:p w:rsidR="00BF7679" w:rsidRPr="00872C7A" w:rsidRDefault="00BF7679" w:rsidP="00BF7679">
      <w:pPr>
        <w:numPr>
          <w:ilvl w:val="0"/>
          <w:numId w:val="5"/>
        </w:numPr>
        <w:spacing w:after="0" w:line="240" w:lineRule="auto"/>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Федеральный закон «Об основах обязательного социального страхования» от 16.07.99 г. № 165-Ф3 (с изменениями от 31.12.2002г.)</w:t>
      </w:r>
    </w:p>
    <w:p w:rsidR="00BF7679" w:rsidRPr="00872C7A" w:rsidRDefault="00BF7679" w:rsidP="00BF7679">
      <w:pPr>
        <w:numPr>
          <w:ilvl w:val="0"/>
          <w:numId w:val="5"/>
        </w:numPr>
        <w:spacing w:after="0" w:line="240" w:lineRule="auto"/>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Федеральный закон «О трудовых  пенсиях Российской Федерации» от 17.12.2001.г. №173-Ф3</w:t>
      </w:r>
    </w:p>
    <w:p w:rsidR="00BF7679" w:rsidRPr="00872C7A" w:rsidRDefault="00BF7679" w:rsidP="00BF7679">
      <w:pPr>
        <w:numPr>
          <w:ilvl w:val="0"/>
          <w:numId w:val="5"/>
        </w:numPr>
        <w:spacing w:after="0" w:line="240" w:lineRule="auto"/>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 xml:space="preserve">Федеральный закон «Об индивидуальном (персонифицированном) учете в системе  обязательного пенсионного страхования » от 01. </w:t>
      </w:r>
      <w:smartTag w:uri="urn:schemas-microsoft-com:office:smarttags" w:element="metricconverter">
        <w:smartTagPr>
          <w:attr w:name="ProductID" w:val="04.1996 г"/>
        </w:smartTagPr>
        <w:r w:rsidRPr="00872C7A">
          <w:rPr>
            <w:rFonts w:ascii="Times New Roman" w:eastAsia="PMingLiU" w:hAnsi="Times New Roman"/>
            <w:sz w:val="28"/>
            <w:szCs w:val="28"/>
            <w:lang w:eastAsia="zh-TW"/>
          </w:rPr>
          <w:t>04.1996 г</w:t>
        </w:r>
      </w:smartTag>
      <w:r w:rsidRPr="00872C7A">
        <w:rPr>
          <w:rFonts w:ascii="Times New Roman" w:eastAsia="PMingLiU" w:hAnsi="Times New Roman"/>
          <w:sz w:val="28"/>
          <w:szCs w:val="28"/>
          <w:lang w:eastAsia="zh-TW"/>
        </w:rPr>
        <w:t>. № 27-Ф3</w:t>
      </w:r>
    </w:p>
    <w:p w:rsidR="00BF7679" w:rsidRPr="00872C7A" w:rsidRDefault="00BF7679" w:rsidP="00BF7679">
      <w:pPr>
        <w:numPr>
          <w:ilvl w:val="0"/>
          <w:numId w:val="5"/>
        </w:numPr>
        <w:spacing w:after="0" w:line="240" w:lineRule="auto"/>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Федеральный закон «Об инвестировании сре</w:t>
      </w:r>
      <w:proofErr w:type="gramStart"/>
      <w:r w:rsidRPr="00872C7A">
        <w:rPr>
          <w:rFonts w:ascii="Times New Roman" w:eastAsia="PMingLiU" w:hAnsi="Times New Roman"/>
          <w:sz w:val="28"/>
          <w:szCs w:val="28"/>
          <w:lang w:eastAsia="zh-TW"/>
        </w:rPr>
        <w:t>дств дл</w:t>
      </w:r>
      <w:proofErr w:type="gramEnd"/>
      <w:r w:rsidRPr="00872C7A">
        <w:rPr>
          <w:rFonts w:ascii="Times New Roman" w:eastAsia="PMingLiU" w:hAnsi="Times New Roman"/>
          <w:sz w:val="28"/>
          <w:szCs w:val="28"/>
          <w:lang w:eastAsia="zh-TW"/>
        </w:rPr>
        <w:t>я финансирования накопительной части  трудовой пенсии в Российской Федерации » от 24.07.2002 г. № 111-Ф3</w:t>
      </w:r>
    </w:p>
    <w:p w:rsidR="00BF7679" w:rsidRPr="00872C7A" w:rsidRDefault="00BF7679" w:rsidP="00BF7679">
      <w:pPr>
        <w:numPr>
          <w:ilvl w:val="0"/>
          <w:numId w:val="5"/>
        </w:numPr>
        <w:spacing w:after="0" w:line="240" w:lineRule="auto"/>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«Положение о Пенсионном фонде Российской Федерации», утвержденное Постановлением ВС РФ от 27.12.1991 г. № 2122-1 (С изменениями от 05.05.1997 г.)</w:t>
      </w:r>
    </w:p>
    <w:p w:rsidR="00BF7679" w:rsidRPr="00872C7A" w:rsidRDefault="00BF7679" w:rsidP="00BF7679">
      <w:pPr>
        <w:pStyle w:val="a8"/>
        <w:numPr>
          <w:ilvl w:val="0"/>
          <w:numId w:val="5"/>
        </w:numPr>
        <w:ind w:left="0" w:right="-104" w:firstLine="540"/>
        <w:rPr>
          <w:rFonts w:ascii="Times New Roman" w:eastAsia="PMingLiU" w:hAnsi="Times New Roman"/>
          <w:sz w:val="28"/>
          <w:szCs w:val="28"/>
          <w:lang w:eastAsia="zh-TW"/>
        </w:rPr>
      </w:pPr>
      <w:r w:rsidRPr="00872C7A">
        <w:rPr>
          <w:rFonts w:ascii="Times New Roman" w:eastAsia="PMingLiU" w:hAnsi="Times New Roman"/>
          <w:sz w:val="28"/>
          <w:szCs w:val="28"/>
          <w:lang w:eastAsia="zh-TW"/>
        </w:rPr>
        <w:t>Указ Президента РФ  от 27.09.2000 г. № 1709 «О мерах по совершенствованию управления государственным пенсионным обеспечением в Российской Федерации».</w:t>
      </w:r>
    </w:p>
    <w:p w:rsidR="00BF7679" w:rsidRPr="00872C7A" w:rsidRDefault="00BF7679" w:rsidP="00BF7679">
      <w:pPr>
        <w:pStyle w:val="a8"/>
        <w:ind w:firstLine="539"/>
        <w:jc w:val="center"/>
        <w:rPr>
          <w:rFonts w:ascii="Times New Roman" w:eastAsia="PMingLiU" w:hAnsi="Times New Roman"/>
          <w:b/>
          <w:color w:val="333333"/>
          <w:sz w:val="28"/>
          <w:szCs w:val="28"/>
          <w:lang w:eastAsia="zh-TW"/>
        </w:rPr>
      </w:pPr>
      <w:r>
        <w:rPr>
          <w:rFonts w:ascii="Times New Roman" w:eastAsia="PMingLiU" w:hAnsi="Times New Roman"/>
          <w:b/>
          <w:color w:val="333333"/>
          <w:sz w:val="28"/>
          <w:szCs w:val="28"/>
          <w:lang w:eastAsia="zh-TW"/>
        </w:rPr>
        <w:t>Литература:</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Аракчеев В.С. Пенсионное право России. – М.: Юридический центр Пресс, 2003.</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proofErr w:type="spellStart"/>
      <w:r>
        <w:rPr>
          <w:rFonts w:ascii="Times New Roman" w:eastAsia="PMingLiU" w:hAnsi="Times New Roman"/>
          <w:color w:val="333333"/>
          <w:sz w:val="28"/>
          <w:szCs w:val="28"/>
          <w:lang w:eastAsia="zh-TW"/>
        </w:rPr>
        <w:t>Белянинова</w:t>
      </w:r>
      <w:proofErr w:type="spellEnd"/>
      <w:r>
        <w:rPr>
          <w:rFonts w:ascii="Times New Roman" w:eastAsia="PMingLiU" w:hAnsi="Times New Roman"/>
          <w:color w:val="333333"/>
          <w:sz w:val="28"/>
          <w:szCs w:val="28"/>
          <w:lang w:eastAsia="zh-TW"/>
        </w:rPr>
        <w:t xml:space="preserve"> Ю.В. Комментарий к Федеральному закону от 17 декабря 2001 года N 173-ФЗ "О трудовых пенсиях в Российской Федерации" (постатейный): Подготовлен для системы Консультант Плюс, 2008.</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Жуйков В.М. Комментарий к постановлениям Пленума Верховного Суда Российской Федерации по гражданским делам // под ред</w:t>
      </w:r>
      <w:proofErr w:type="gramStart"/>
      <w:r>
        <w:rPr>
          <w:rFonts w:ascii="Times New Roman" w:eastAsia="PMingLiU" w:hAnsi="Times New Roman"/>
          <w:color w:val="333333"/>
          <w:sz w:val="28"/>
          <w:szCs w:val="28"/>
          <w:lang w:eastAsia="zh-TW"/>
        </w:rPr>
        <w:t xml:space="preserve">.. — </w:t>
      </w:r>
      <w:proofErr w:type="gramEnd"/>
      <w:r>
        <w:rPr>
          <w:rFonts w:ascii="Times New Roman" w:eastAsia="PMingLiU" w:hAnsi="Times New Roman"/>
          <w:color w:val="333333"/>
          <w:sz w:val="28"/>
          <w:szCs w:val="28"/>
          <w:lang w:eastAsia="zh-TW"/>
        </w:rPr>
        <w:t>Издание второе, переработанное и дополненное. — М.: Норма, 2008.</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Захаров М.Л. Савостьянова В.Б., Тучкова Э.Г. Комментарий к новому пенсионному законодательству. – М., 2003.</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Зурабов М.Ю. — М.: Норма, 2007. Комментарий к пенсионному законодательству Российской Федерации (постатейный) — М.: Норма, 2007.</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proofErr w:type="spellStart"/>
      <w:r>
        <w:rPr>
          <w:rFonts w:ascii="Times New Roman" w:eastAsia="PMingLiU" w:hAnsi="Times New Roman"/>
          <w:color w:val="333333"/>
          <w:sz w:val="28"/>
          <w:szCs w:val="28"/>
          <w:lang w:eastAsia="zh-TW"/>
        </w:rPr>
        <w:t>Кащеева</w:t>
      </w:r>
      <w:proofErr w:type="spellEnd"/>
      <w:r>
        <w:rPr>
          <w:rFonts w:ascii="Times New Roman" w:eastAsia="PMingLiU" w:hAnsi="Times New Roman"/>
          <w:color w:val="333333"/>
          <w:sz w:val="28"/>
          <w:szCs w:val="28"/>
          <w:lang w:eastAsia="zh-TW"/>
        </w:rPr>
        <w:t xml:space="preserve"> О.А. Институт исчисления размеров пенсий в </w:t>
      </w:r>
      <w:proofErr w:type="gramStart"/>
      <w:r>
        <w:rPr>
          <w:rFonts w:ascii="Times New Roman" w:eastAsia="PMingLiU" w:hAnsi="Times New Roman"/>
          <w:color w:val="333333"/>
          <w:sz w:val="28"/>
          <w:szCs w:val="28"/>
          <w:lang w:eastAsia="zh-TW"/>
        </w:rPr>
        <w:t>праве социального обеспечения</w:t>
      </w:r>
      <w:proofErr w:type="gramEnd"/>
      <w:r>
        <w:rPr>
          <w:rFonts w:ascii="Times New Roman" w:eastAsia="PMingLiU" w:hAnsi="Times New Roman"/>
          <w:color w:val="333333"/>
          <w:sz w:val="28"/>
          <w:szCs w:val="28"/>
          <w:lang w:eastAsia="zh-TW"/>
        </w:rPr>
        <w:t xml:space="preserve">: теория и практика правового регулирования: Диссертация канд. </w:t>
      </w:r>
      <w:proofErr w:type="spellStart"/>
      <w:r>
        <w:rPr>
          <w:rFonts w:ascii="Times New Roman" w:eastAsia="PMingLiU" w:hAnsi="Times New Roman"/>
          <w:color w:val="333333"/>
          <w:sz w:val="28"/>
          <w:szCs w:val="28"/>
          <w:lang w:eastAsia="zh-TW"/>
        </w:rPr>
        <w:t>юрид</w:t>
      </w:r>
      <w:proofErr w:type="spellEnd"/>
      <w:r>
        <w:rPr>
          <w:rFonts w:ascii="Times New Roman" w:eastAsia="PMingLiU" w:hAnsi="Times New Roman"/>
          <w:color w:val="333333"/>
          <w:sz w:val="28"/>
          <w:szCs w:val="28"/>
          <w:lang w:eastAsia="zh-TW"/>
        </w:rPr>
        <w:t>. наук. – М., 2005.</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lastRenderedPageBreak/>
        <w:t xml:space="preserve">Кобзева С.И., </w:t>
      </w:r>
      <w:proofErr w:type="spellStart"/>
      <w:r>
        <w:rPr>
          <w:rFonts w:ascii="Times New Roman" w:eastAsia="PMingLiU" w:hAnsi="Times New Roman"/>
          <w:color w:val="333333"/>
          <w:sz w:val="28"/>
          <w:szCs w:val="28"/>
          <w:lang w:eastAsia="zh-TW"/>
        </w:rPr>
        <w:t>Буянова</w:t>
      </w:r>
      <w:proofErr w:type="spellEnd"/>
      <w:r>
        <w:rPr>
          <w:rFonts w:ascii="Times New Roman" w:eastAsia="PMingLiU" w:hAnsi="Times New Roman"/>
          <w:color w:val="333333"/>
          <w:sz w:val="28"/>
          <w:szCs w:val="28"/>
          <w:lang w:eastAsia="zh-TW"/>
        </w:rPr>
        <w:t xml:space="preserve"> М.О., Кондратьева З.А. </w:t>
      </w:r>
      <w:proofErr w:type="gramStart"/>
      <w:r>
        <w:rPr>
          <w:rFonts w:ascii="Times New Roman" w:eastAsia="PMingLiU" w:hAnsi="Times New Roman"/>
          <w:color w:val="333333"/>
          <w:sz w:val="28"/>
          <w:szCs w:val="28"/>
          <w:lang w:eastAsia="zh-TW"/>
        </w:rPr>
        <w:t>Право социального обеспечения</w:t>
      </w:r>
      <w:proofErr w:type="gramEnd"/>
      <w:r>
        <w:rPr>
          <w:rFonts w:ascii="Times New Roman" w:eastAsia="PMingLiU" w:hAnsi="Times New Roman"/>
          <w:color w:val="333333"/>
          <w:sz w:val="28"/>
          <w:szCs w:val="28"/>
          <w:lang w:eastAsia="zh-TW"/>
        </w:rPr>
        <w:t>: Учебник. – М., 2005. Кузнецова О.В. Добровольное страхование. — М.: Издательство "</w:t>
      </w:r>
      <w:proofErr w:type="spellStart"/>
      <w:r>
        <w:rPr>
          <w:rFonts w:ascii="Times New Roman" w:eastAsia="PMingLiU" w:hAnsi="Times New Roman"/>
          <w:color w:val="333333"/>
          <w:sz w:val="28"/>
          <w:szCs w:val="28"/>
          <w:lang w:eastAsia="zh-TW"/>
        </w:rPr>
        <w:t>Юрайт</w:t>
      </w:r>
      <w:proofErr w:type="spellEnd"/>
      <w:r>
        <w:rPr>
          <w:rFonts w:ascii="Times New Roman" w:eastAsia="PMingLiU" w:hAnsi="Times New Roman"/>
          <w:color w:val="333333"/>
          <w:sz w:val="28"/>
          <w:szCs w:val="28"/>
          <w:lang w:eastAsia="zh-TW"/>
        </w:rPr>
        <w:t>", 2008.</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 xml:space="preserve">Настольная книга судьи по гражданским делам //под ред. Н.К. </w:t>
      </w:r>
      <w:proofErr w:type="spellStart"/>
      <w:r>
        <w:rPr>
          <w:rFonts w:ascii="Times New Roman" w:eastAsia="PMingLiU" w:hAnsi="Times New Roman"/>
          <w:color w:val="333333"/>
          <w:sz w:val="28"/>
          <w:szCs w:val="28"/>
          <w:lang w:eastAsia="zh-TW"/>
        </w:rPr>
        <w:t>Толчеева</w:t>
      </w:r>
      <w:proofErr w:type="spellEnd"/>
      <w:r>
        <w:rPr>
          <w:rFonts w:ascii="Times New Roman" w:eastAsia="PMingLiU" w:hAnsi="Times New Roman"/>
          <w:color w:val="333333"/>
          <w:sz w:val="28"/>
          <w:szCs w:val="28"/>
          <w:lang w:eastAsia="zh-TW"/>
        </w:rPr>
        <w:t xml:space="preserve">. — 2-е издание, переработанное и дополненное. — М.: </w:t>
      </w:r>
      <w:proofErr w:type="spellStart"/>
      <w:r>
        <w:rPr>
          <w:rFonts w:ascii="Times New Roman" w:eastAsia="PMingLiU" w:hAnsi="Times New Roman"/>
          <w:color w:val="333333"/>
          <w:sz w:val="28"/>
          <w:szCs w:val="28"/>
          <w:lang w:eastAsia="zh-TW"/>
        </w:rPr>
        <w:t>Велби</w:t>
      </w:r>
      <w:proofErr w:type="spellEnd"/>
      <w:r>
        <w:rPr>
          <w:rFonts w:ascii="Times New Roman" w:eastAsia="PMingLiU" w:hAnsi="Times New Roman"/>
          <w:color w:val="333333"/>
          <w:sz w:val="28"/>
          <w:szCs w:val="28"/>
          <w:lang w:eastAsia="zh-TW"/>
        </w:rPr>
        <w:t>, Издательство "Проспект", 2008</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 xml:space="preserve">Петров А.Н. Государственные пенсии в Российской Федерации: Практический справочник. — М.: </w:t>
      </w:r>
      <w:proofErr w:type="spellStart"/>
      <w:r>
        <w:rPr>
          <w:rFonts w:ascii="Times New Roman" w:eastAsia="PMingLiU" w:hAnsi="Times New Roman"/>
          <w:color w:val="333333"/>
          <w:sz w:val="28"/>
          <w:szCs w:val="28"/>
          <w:lang w:eastAsia="zh-TW"/>
        </w:rPr>
        <w:t>ГроссМедиа</w:t>
      </w:r>
      <w:proofErr w:type="spellEnd"/>
      <w:r>
        <w:rPr>
          <w:rFonts w:ascii="Times New Roman" w:eastAsia="PMingLiU" w:hAnsi="Times New Roman"/>
          <w:color w:val="333333"/>
          <w:sz w:val="28"/>
          <w:szCs w:val="28"/>
          <w:lang w:eastAsia="zh-TW"/>
        </w:rPr>
        <w:t xml:space="preserve">, РОСБУХ, 2007. 7. Сорокин К.А. Комментарий к Новому пенсионному законодательству.- М.: </w:t>
      </w:r>
      <w:proofErr w:type="spellStart"/>
      <w:r>
        <w:rPr>
          <w:rFonts w:ascii="Times New Roman" w:eastAsia="PMingLiU" w:hAnsi="Times New Roman"/>
          <w:color w:val="333333"/>
          <w:sz w:val="28"/>
          <w:szCs w:val="28"/>
          <w:lang w:eastAsia="zh-TW"/>
        </w:rPr>
        <w:t>Юрайт</w:t>
      </w:r>
      <w:proofErr w:type="spellEnd"/>
      <w:r>
        <w:rPr>
          <w:rFonts w:ascii="Times New Roman" w:eastAsia="PMingLiU" w:hAnsi="Times New Roman"/>
          <w:color w:val="333333"/>
          <w:sz w:val="28"/>
          <w:szCs w:val="28"/>
          <w:lang w:eastAsia="zh-TW"/>
        </w:rPr>
        <w:t>, 2002.- 400 с.</w:t>
      </w:r>
    </w:p>
    <w:p w:rsidR="00BF7679" w:rsidRDefault="00BF7679" w:rsidP="00BF7679">
      <w:pPr>
        <w:numPr>
          <w:ilvl w:val="0"/>
          <w:numId w:val="6"/>
        </w:numPr>
        <w:spacing w:after="0" w:line="240" w:lineRule="auto"/>
        <w:ind w:left="0" w:firstLine="539"/>
        <w:jc w:val="both"/>
        <w:rPr>
          <w:rFonts w:ascii="Times New Roman" w:eastAsia="PMingLiU" w:hAnsi="Times New Roman"/>
          <w:color w:val="333333"/>
          <w:sz w:val="28"/>
          <w:szCs w:val="28"/>
          <w:lang w:eastAsia="zh-TW"/>
        </w:rPr>
      </w:pPr>
      <w:r>
        <w:rPr>
          <w:rFonts w:ascii="Times New Roman" w:eastAsia="PMingLiU" w:hAnsi="Times New Roman"/>
          <w:color w:val="333333"/>
          <w:sz w:val="28"/>
          <w:szCs w:val="28"/>
          <w:lang w:eastAsia="zh-TW"/>
        </w:rPr>
        <w:t xml:space="preserve">Чижик Л.И. Комментарий к Федеральному  закону от  17.12.2001 N 173-ФЗ "О Трудовых  пенсиях в  Российской  Федерации "., </w:t>
      </w:r>
      <w:smartTag w:uri="urn:schemas-microsoft-com:office:smarttags" w:element="metricconverter">
        <w:smartTagPr>
          <w:attr w:name="ProductID" w:val="2005 г"/>
        </w:smartTagPr>
        <w:r>
          <w:rPr>
            <w:rFonts w:ascii="Times New Roman" w:eastAsia="PMingLiU" w:hAnsi="Times New Roman"/>
            <w:color w:val="333333"/>
            <w:sz w:val="28"/>
            <w:szCs w:val="28"/>
            <w:lang w:eastAsia="zh-TW"/>
          </w:rPr>
          <w:t>2005 г</w:t>
        </w:r>
      </w:smartTag>
      <w:r>
        <w:rPr>
          <w:rFonts w:ascii="Times New Roman" w:eastAsia="PMingLiU" w:hAnsi="Times New Roman"/>
          <w:color w:val="333333"/>
          <w:sz w:val="28"/>
          <w:szCs w:val="28"/>
          <w:lang w:eastAsia="zh-TW"/>
        </w:rPr>
        <w:t>.</w:t>
      </w:r>
    </w:p>
    <w:p w:rsidR="00BF7679" w:rsidRDefault="00BF7679" w:rsidP="00BF7679">
      <w:pPr>
        <w:spacing w:after="0" w:line="240" w:lineRule="auto"/>
        <w:ind w:right="-104" w:firstLine="540"/>
        <w:rPr>
          <w:rFonts w:ascii="Times New Roman" w:eastAsia="PMingLiU" w:hAnsi="Times New Roman"/>
          <w:color w:val="333333"/>
          <w:sz w:val="28"/>
          <w:szCs w:val="28"/>
          <w:lang w:eastAsia="zh-TW"/>
        </w:rPr>
      </w:pPr>
    </w:p>
    <w:p w:rsidR="00BF7679" w:rsidRDefault="00BF7679"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p>
    <w:p w:rsidR="001B75DC" w:rsidRDefault="001B75DC" w:rsidP="00BF7679">
      <w:pPr>
        <w:spacing w:after="0" w:line="240" w:lineRule="auto"/>
        <w:ind w:right="-104" w:firstLine="540"/>
        <w:rPr>
          <w:rFonts w:ascii="Times New Roman" w:eastAsia="PMingLiU" w:hAnsi="Times New Roman"/>
          <w:color w:val="333333"/>
          <w:sz w:val="28"/>
          <w:szCs w:val="28"/>
          <w:lang w:eastAsia="zh-TW"/>
        </w:rPr>
      </w:pPr>
      <w:bookmarkStart w:id="0" w:name="_GoBack"/>
      <w:r>
        <w:rPr>
          <w:rFonts w:ascii="Times New Roman" w:eastAsia="PMingLiU" w:hAnsi="Times New Roman"/>
          <w:noProof/>
          <w:color w:val="333333"/>
          <w:sz w:val="28"/>
          <w:szCs w:val="28"/>
        </w:rPr>
        <w:lastRenderedPageBreak/>
        <w:drawing>
          <wp:inline distT="0" distB="0" distL="0" distR="0">
            <wp:extent cx="6369395" cy="8501743"/>
            <wp:effectExtent l="0" t="0" r="0" b="0"/>
            <wp:docPr id="2" name="Рисунок 2" descr="C:\Users\School\Desktop\программа\пенсионный всеобуч\DSCN23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chool\Desktop\программа\пенсионный всеобуч\DSCN235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75953" cy="8510496"/>
                    </a:xfrm>
                    <a:prstGeom prst="rect">
                      <a:avLst/>
                    </a:prstGeom>
                    <a:noFill/>
                    <a:ln>
                      <a:noFill/>
                    </a:ln>
                  </pic:spPr>
                </pic:pic>
              </a:graphicData>
            </a:graphic>
          </wp:inline>
        </w:drawing>
      </w:r>
      <w:bookmarkEnd w:id="0"/>
    </w:p>
    <w:p w:rsidR="00BF7679" w:rsidRDefault="00BF7679" w:rsidP="00BF7679">
      <w:pPr>
        <w:spacing w:after="0" w:line="240" w:lineRule="auto"/>
        <w:ind w:right="-104" w:firstLine="540"/>
        <w:rPr>
          <w:rFonts w:ascii="Times New Roman" w:eastAsia="PMingLiU" w:hAnsi="Times New Roman"/>
          <w:color w:val="333333"/>
          <w:sz w:val="28"/>
          <w:szCs w:val="28"/>
          <w:lang w:eastAsia="zh-TW"/>
        </w:rPr>
      </w:pPr>
    </w:p>
    <w:p w:rsidR="00BF7679" w:rsidRDefault="00BF7679" w:rsidP="00BF7679">
      <w:pPr>
        <w:spacing w:after="0" w:line="240" w:lineRule="auto"/>
        <w:ind w:right="-104" w:firstLine="540"/>
        <w:rPr>
          <w:rFonts w:ascii="Times New Roman" w:eastAsia="PMingLiU" w:hAnsi="Times New Roman"/>
          <w:color w:val="333333"/>
          <w:sz w:val="28"/>
          <w:szCs w:val="28"/>
          <w:lang w:eastAsia="zh-TW"/>
        </w:rPr>
      </w:pPr>
    </w:p>
    <w:p w:rsidR="00BF7679" w:rsidRPr="00872C7A" w:rsidRDefault="00BF7679" w:rsidP="00BF7679">
      <w:pPr>
        <w:pStyle w:val="a8"/>
        <w:ind w:right="-104" w:firstLine="540"/>
        <w:rPr>
          <w:rFonts w:ascii="Times New Roman" w:eastAsia="PMingLiU" w:hAnsi="Times New Roman"/>
          <w:b/>
          <w:sz w:val="28"/>
          <w:szCs w:val="28"/>
          <w:lang w:eastAsia="zh-TW"/>
        </w:rPr>
      </w:pPr>
    </w:p>
    <w:p w:rsidR="00BF7679" w:rsidRPr="00872C7A" w:rsidRDefault="00BF7679" w:rsidP="00BF7679">
      <w:pPr>
        <w:spacing w:line="240" w:lineRule="auto"/>
        <w:ind w:firstLine="709"/>
        <w:jc w:val="both"/>
        <w:rPr>
          <w:rFonts w:ascii="Times New Roman" w:hAnsi="Times New Roman" w:cs="Times New Roman"/>
          <w:sz w:val="28"/>
          <w:szCs w:val="28"/>
        </w:rPr>
      </w:pPr>
    </w:p>
    <w:p w:rsidR="00BF7679" w:rsidRPr="00872C7A" w:rsidRDefault="00BF7679" w:rsidP="00BF7679">
      <w:pPr>
        <w:jc w:val="both"/>
        <w:rPr>
          <w:b/>
          <w:sz w:val="28"/>
          <w:szCs w:val="28"/>
          <w:u w:val="single"/>
        </w:rPr>
      </w:pPr>
    </w:p>
    <w:p w:rsidR="00BF7679" w:rsidRPr="00872C7A" w:rsidRDefault="00BF7679" w:rsidP="00BF7679">
      <w:pPr>
        <w:autoSpaceDE w:val="0"/>
        <w:autoSpaceDN w:val="0"/>
        <w:adjustRightInd w:val="0"/>
        <w:spacing w:after="0" w:line="360" w:lineRule="auto"/>
        <w:ind w:firstLine="709"/>
        <w:jc w:val="both"/>
        <w:rPr>
          <w:rFonts w:ascii="Times New Roman" w:eastAsia="TimesNewRomanPSMT" w:hAnsi="Times New Roman" w:cs="Times New Roman"/>
          <w:sz w:val="28"/>
          <w:szCs w:val="28"/>
        </w:rPr>
      </w:pPr>
    </w:p>
    <w:p w:rsidR="00BF7679" w:rsidRPr="00872C7A" w:rsidRDefault="00BF7679" w:rsidP="00BF7679">
      <w:pPr>
        <w:spacing w:after="0"/>
        <w:ind w:firstLine="709"/>
        <w:jc w:val="both"/>
        <w:rPr>
          <w:rFonts w:ascii="Times New Roman" w:hAnsi="Times New Roman" w:cs="Times New Roman"/>
          <w:sz w:val="28"/>
          <w:szCs w:val="28"/>
        </w:rPr>
      </w:pPr>
    </w:p>
    <w:p w:rsidR="00BF7679" w:rsidRPr="00BF7679" w:rsidRDefault="00BF7679">
      <w:pPr>
        <w:rPr>
          <w:rFonts w:ascii="Times New Roman" w:hAnsi="Times New Roman" w:cs="Times New Roman"/>
          <w:sz w:val="28"/>
          <w:szCs w:val="28"/>
        </w:rPr>
      </w:pPr>
    </w:p>
    <w:p w:rsidR="00BF7679" w:rsidRPr="00BF7679" w:rsidRDefault="00BF7679">
      <w:pPr>
        <w:rPr>
          <w:rFonts w:ascii="Times New Roman" w:hAnsi="Times New Roman" w:cs="Times New Roman"/>
          <w:sz w:val="28"/>
          <w:szCs w:val="28"/>
        </w:rPr>
      </w:pPr>
    </w:p>
    <w:sectPr w:rsidR="00BF7679" w:rsidRPr="00BF7679" w:rsidSect="00BF767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4E6" w:rsidRDefault="00B974E6" w:rsidP="00BF7679">
      <w:pPr>
        <w:spacing w:after="0" w:line="240" w:lineRule="auto"/>
      </w:pPr>
      <w:r>
        <w:separator/>
      </w:r>
    </w:p>
  </w:endnote>
  <w:endnote w:type="continuationSeparator" w:id="0">
    <w:p w:rsidR="00B974E6" w:rsidRDefault="00B974E6" w:rsidP="00BF7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9538"/>
      <w:docPartObj>
        <w:docPartGallery w:val="Page Numbers (Bottom of Page)"/>
        <w:docPartUnique/>
      </w:docPartObj>
    </w:sdtPr>
    <w:sdtEndPr/>
    <w:sdtContent>
      <w:p w:rsidR="00BF7679" w:rsidRDefault="00B974E6">
        <w:pPr>
          <w:pStyle w:val="a6"/>
          <w:jc w:val="right"/>
        </w:pPr>
        <w:r>
          <w:fldChar w:fldCharType="begin"/>
        </w:r>
        <w:r>
          <w:instrText xml:space="preserve"> PAGE   \* MERGEFORMAT </w:instrText>
        </w:r>
        <w:r>
          <w:fldChar w:fldCharType="separate"/>
        </w:r>
        <w:r w:rsidR="001B75DC">
          <w:rPr>
            <w:noProof/>
          </w:rPr>
          <w:t>10</w:t>
        </w:r>
        <w:r>
          <w:rPr>
            <w:noProof/>
          </w:rPr>
          <w:fldChar w:fldCharType="end"/>
        </w:r>
      </w:p>
    </w:sdtContent>
  </w:sdt>
  <w:p w:rsidR="00BF7679" w:rsidRDefault="00BF767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4E6" w:rsidRDefault="00B974E6" w:rsidP="00BF7679">
      <w:pPr>
        <w:spacing w:after="0" w:line="240" w:lineRule="auto"/>
      </w:pPr>
      <w:r>
        <w:separator/>
      </w:r>
    </w:p>
  </w:footnote>
  <w:footnote w:type="continuationSeparator" w:id="0">
    <w:p w:rsidR="00B974E6" w:rsidRDefault="00B974E6" w:rsidP="00BF76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0356E"/>
    <w:multiLevelType w:val="hybridMultilevel"/>
    <w:tmpl w:val="0FE62B42"/>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9291476"/>
    <w:multiLevelType w:val="hybridMultilevel"/>
    <w:tmpl w:val="510EF2AE"/>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E6F5BDF"/>
    <w:multiLevelType w:val="hybridMultilevel"/>
    <w:tmpl w:val="A92A53CE"/>
    <w:lvl w:ilvl="0" w:tplc="301E7174">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22D0563"/>
    <w:multiLevelType w:val="hybridMultilevel"/>
    <w:tmpl w:val="CC0A4918"/>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60B49FC"/>
    <w:multiLevelType w:val="hybridMultilevel"/>
    <w:tmpl w:val="16589386"/>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D8831EF"/>
    <w:multiLevelType w:val="hybridMultilevel"/>
    <w:tmpl w:val="CFC44F9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7679"/>
    <w:rsid w:val="001B75DC"/>
    <w:rsid w:val="0077469B"/>
    <w:rsid w:val="008A5D07"/>
    <w:rsid w:val="00B974E6"/>
    <w:rsid w:val="00BF7679"/>
    <w:rsid w:val="00CD6E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67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F7679"/>
    <w:pPr>
      <w:spacing w:before="100" w:beforeAutospacing="1" w:after="100" w:afterAutospacing="1" w:line="240" w:lineRule="auto"/>
    </w:pPr>
    <w:rPr>
      <w:rFonts w:ascii="Times New Roman" w:eastAsia="PMingLiU" w:hAnsi="Times New Roman" w:cs="Times New Roman"/>
      <w:sz w:val="24"/>
      <w:szCs w:val="24"/>
      <w:lang w:eastAsia="zh-TW"/>
    </w:rPr>
  </w:style>
  <w:style w:type="paragraph" w:styleId="a4">
    <w:name w:val="header"/>
    <w:basedOn w:val="a"/>
    <w:link w:val="a5"/>
    <w:uiPriority w:val="99"/>
    <w:semiHidden/>
    <w:unhideWhenUsed/>
    <w:rsid w:val="00BF767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F7679"/>
    <w:rPr>
      <w:rFonts w:eastAsiaTheme="minorEastAsia"/>
      <w:lang w:eastAsia="ru-RU"/>
    </w:rPr>
  </w:style>
  <w:style w:type="paragraph" w:styleId="a6">
    <w:name w:val="footer"/>
    <w:basedOn w:val="a"/>
    <w:link w:val="a7"/>
    <w:uiPriority w:val="99"/>
    <w:unhideWhenUsed/>
    <w:rsid w:val="00BF76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F7679"/>
    <w:rPr>
      <w:rFonts w:eastAsiaTheme="minorEastAsia"/>
      <w:lang w:eastAsia="ru-RU"/>
    </w:rPr>
  </w:style>
  <w:style w:type="paragraph" w:styleId="a8">
    <w:name w:val="Plain Text"/>
    <w:basedOn w:val="a"/>
    <w:link w:val="a9"/>
    <w:rsid w:val="00BF7679"/>
    <w:pPr>
      <w:spacing w:after="0" w:line="240" w:lineRule="auto"/>
    </w:pPr>
    <w:rPr>
      <w:rFonts w:ascii="Courier New" w:eastAsia="Times New Roman" w:hAnsi="Courier New" w:cs="Times New Roman"/>
      <w:sz w:val="20"/>
      <w:szCs w:val="20"/>
    </w:rPr>
  </w:style>
  <w:style w:type="character" w:customStyle="1" w:styleId="a9">
    <w:name w:val="Текст Знак"/>
    <w:basedOn w:val="a0"/>
    <w:link w:val="a8"/>
    <w:rsid w:val="00BF7679"/>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1B75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B75DC"/>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2277</Words>
  <Characters>12985</Characters>
  <Application>Microsoft Office Word</Application>
  <DocSecurity>0</DocSecurity>
  <Lines>108</Lines>
  <Paragraphs>30</Paragraphs>
  <ScaleCrop>false</ScaleCrop>
  <Company>DG Win&amp;Soft</Company>
  <LinksUpToDate>false</LinksUpToDate>
  <CharactersWithSpaces>15232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School</cp:lastModifiedBy>
  <cp:revision>3</cp:revision>
  <dcterms:created xsi:type="dcterms:W3CDTF">2016-04-21T14:24:00Z</dcterms:created>
  <dcterms:modified xsi:type="dcterms:W3CDTF">2016-05-27T10:39:00Z</dcterms:modified>
</cp:coreProperties>
</file>